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A6BAA" w14:textId="35C69021" w:rsidR="00B400C0" w:rsidRDefault="00181575" w:rsidP="00023A99">
      <w:pPr>
        <w:rPr>
          <w:b/>
        </w:rPr>
      </w:pPr>
      <w:r>
        <w:rPr>
          <w:b/>
        </w:rPr>
        <w:t xml:space="preserve">  </w:t>
      </w:r>
      <w:r w:rsidR="00FE52F3" w:rsidRPr="00F02E5D">
        <w:rPr>
          <w:b/>
        </w:rPr>
        <w:t>Karta opisu zajęć (sylabus)</w:t>
      </w:r>
    </w:p>
    <w:p w14:paraId="457FC18B" w14:textId="77777777" w:rsidR="00FE52F3" w:rsidRPr="00F02E5D" w:rsidRDefault="00FE52F3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5180"/>
      </w:tblGrid>
      <w:tr w:rsidR="00437745" w:rsidRPr="00510FC3" w14:paraId="22FB90D5" w14:textId="77777777" w:rsidTr="008C7BEB">
        <w:trPr>
          <w:trHeight w:val="432"/>
        </w:trPr>
        <w:tc>
          <w:tcPr>
            <w:tcW w:w="4106" w:type="dxa"/>
            <w:shd w:val="clear" w:color="auto" w:fill="auto"/>
            <w:vAlign w:val="center"/>
          </w:tcPr>
          <w:p w14:paraId="1587F4B2" w14:textId="75C6B30B" w:rsidR="00437745" w:rsidRPr="00510FC3" w:rsidRDefault="00437745" w:rsidP="00277A90">
            <w:r w:rsidRPr="00510FC3">
              <w:t xml:space="preserve">Nazwa kierunku studiów </w:t>
            </w:r>
          </w:p>
        </w:tc>
        <w:tc>
          <w:tcPr>
            <w:tcW w:w="5180" w:type="dxa"/>
            <w:shd w:val="clear" w:color="auto" w:fill="auto"/>
            <w:vAlign w:val="center"/>
          </w:tcPr>
          <w:p w14:paraId="1BC3009F" w14:textId="6092F75F" w:rsidR="00437745" w:rsidRPr="00510FC3" w:rsidRDefault="00277A90" w:rsidP="00437745">
            <w:r w:rsidRPr="00510FC3">
              <w:rPr>
                <w:color w:val="000000" w:themeColor="text1"/>
              </w:rPr>
              <w:t>Bezpieczeństwo i Higiena P</w:t>
            </w:r>
            <w:r w:rsidR="00437745" w:rsidRPr="00510FC3">
              <w:rPr>
                <w:color w:val="000000" w:themeColor="text1"/>
              </w:rPr>
              <w:t>racy</w:t>
            </w:r>
          </w:p>
        </w:tc>
      </w:tr>
      <w:tr w:rsidR="00437745" w:rsidRPr="00510FC3" w14:paraId="002DA1C0" w14:textId="77777777" w:rsidTr="008C7BEB">
        <w:tc>
          <w:tcPr>
            <w:tcW w:w="4106" w:type="dxa"/>
            <w:shd w:val="clear" w:color="auto" w:fill="auto"/>
          </w:tcPr>
          <w:p w14:paraId="27EFF048" w14:textId="77777777" w:rsidR="00437745" w:rsidRPr="00510FC3" w:rsidRDefault="00437745" w:rsidP="00437745">
            <w:r w:rsidRPr="00510FC3">
              <w:t>Nazwa modułu, także nazwa w języku angielskim</w:t>
            </w:r>
          </w:p>
        </w:tc>
        <w:tc>
          <w:tcPr>
            <w:tcW w:w="5180" w:type="dxa"/>
            <w:shd w:val="clear" w:color="auto" w:fill="auto"/>
            <w:vAlign w:val="center"/>
          </w:tcPr>
          <w:p w14:paraId="4055D47A" w14:textId="77777777" w:rsidR="00437745" w:rsidRPr="00510FC3" w:rsidRDefault="00437745" w:rsidP="00437745">
            <w:pPr>
              <w:rPr>
                <w:color w:val="000000" w:themeColor="text1"/>
              </w:rPr>
            </w:pPr>
            <w:r w:rsidRPr="00510FC3">
              <w:rPr>
                <w:color w:val="000000" w:themeColor="text1"/>
              </w:rPr>
              <w:t>Różnorodność biologiczna</w:t>
            </w:r>
          </w:p>
          <w:p w14:paraId="3AE1B6C6" w14:textId="37C521F7" w:rsidR="00437745" w:rsidRPr="00510FC3" w:rsidRDefault="00437745" w:rsidP="00437745">
            <w:pPr>
              <w:rPr>
                <w:i/>
              </w:rPr>
            </w:pPr>
            <w:proofErr w:type="spellStart"/>
            <w:r w:rsidRPr="00510FC3">
              <w:rPr>
                <w:i/>
                <w:color w:val="000000" w:themeColor="text1"/>
              </w:rPr>
              <w:t>Biodiversity</w:t>
            </w:r>
            <w:proofErr w:type="spellEnd"/>
          </w:p>
        </w:tc>
      </w:tr>
      <w:tr w:rsidR="00437745" w:rsidRPr="00510FC3" w14:paraId="44CC75BD" w14:textId="77777777" w:rsidTr="008C7BEB">
        <w:tc>
          <w:tcPr>
            <w:tcW w:w="4106" w:type="dxa"/>
            <w:shd w:val="clear" w:color="auto" w:fill="auto"/>
          </w:tcPr>
          <w:p w14:paraId="13206882" w14:textId="4848F301" w:rsidR="00437745" w:rsidRPr="00510FC3" w:rsidRDefault="00437745" w:rsidP="00437745">
            <w:r w:rsidRPr="00510FC3">
              <w:t xml:space="preserve">Język wykładowy </w:t>
            </w:r>
          </w:p>
        </w:tc>
        <w:tc>
          <w:tcPr>
            <w:tcW w:w="5180" w:type="dxa"/>
            <w:shd w:val="clear" w:color="auto" w:fill="auto"/>
            <w:vAlign w:val="center"/>
          </w:tcPr>
          <w:p w14:paraId="5D55EF5C" w14:textId="20B4CBD0" w:rsidR="00437745" w:rsidRPr="00510FC3" w:rsidRDefault="00437745" w:rsidP="00437745">
            <w:r w:rsidRPr="00510FC3">
              <w:rPr>
                <w:color w:val="000000" w:themeColor="text1"/>
              </w:rPr>
              <w:t>polski</w:t>
            </w:r>
          </w:p>
        </w:tc>
      </w:tr>
      <w:tr w:rsidR="00437745" w:rsidRPr="00510FC3" w14:paraId="1255AC8F" w14:textId="77777777" w:rsidTr="008C7BEB">
        <w:tc>
          <w:tcPr>
            <w:tcW w:w="4106" w:type="dxa"/>
            <w:shd w:val="clear" w:color="auto" w:fill="auto"/>
          </w:tcPr>
          <w:p w14:paraId="54BCF93E" w14:textId="077A8AC2" w:rsidR="00437745" w:rsidRPr="00510FC3" w:rsidRDefault="00437745" w:rsidP="00437745">
            <w:pPr>
              <w:autoSpaceDE w:val="0"/>
              <w:autoSpaceDN w:val="0"/>
              <w:adjustRightInd w:val="0"/>
            </w:pPr>
            <w:r w:rsidRPr="00510FC3">
              <w:t xml:space="preserve">Rodzaj modułu </w:t>
            </w:r>
          </w:p>
        </w:tc>
        <w:tc>
          <w:tcPr>
            <w:tcW w:w="5180" w:type="dxa"/>
            <w:shd w:val="clear" w:color="auto" w:fill="auto"/>
            <w:vAlign w:val="center"/>
          </w:tcPr>
          <w:p w14:paraId="70B2B1A3" w14:textId="6C5DE618" w:rsidR="00437745" w:rsidRPr="00510FC3" w:rsidRDefault="00437745" w:rsidP="00437745">
            <w:r w:rsidRPr="00510FC3">
              <w:t>obowiązkowy</w:t>
            </w:r>
          </w:p>
        </w:tc>
      </w:tr>
      <w:tr w:rsidR="00437745" w:rsidRPr="00510FC3" w14:paraId="5015561C" w14:textId="77777777" w:rsidTr="008C7BEB">
        <w:tc>
          <w:tcPr>
            <w:tcW w:w="4106" w:type="dxa"/>
            <w:shd w:val="clear" w:color="auto" w:fill="auto"/>
          </w:tcPr>
          <w:p w14:paraId="7BC9A49D" w14:textId="77777777" w:rsidR="00437745" w:rsidRPr="00510FC3" w:rsidRDefault="00437745" w:rsidP="00437745">
            <w:r w:rsidRPr="00510FC3">
              <w:t>Poziom studiów</w:t>
            </w:r>
          </w:p>
        </w:tc>
        <w:tc>
          <w:tcPr>
            <w:tcW w:w="5180" w:type="dxa"/>
            <w:shd w:val="clear" w:color="auto" w:fill="auto"/>
            <w:vAlign w:val="center"/>
          </w:tcPr>
          <w:p w14:paraId="01BD23DC" w14:textId="5342AFDB" w:rsidR="00437745" w:rsidRPr="00510FC3" w:rsidRDefault="00437745" w:rsidP="00437745">
            <w:r w:rsidRPr="00510FC3">
              <w:t>drugiego stopnia</w:t>
            </w:r>
          </w:p>
        </w:tc>
      </w:tr>
      <w:tr w:rsidR="00437745" w:rsidRPr="00510FC3" w14:paraId="2B87B1E4" w14:textId="77777777" w:rsidTr="008C7BEB">
        <w:tc>
          <w:tcPr>
            <w:tcW w:w="4106" w:type="dxa"/>
            <w:shd w:val="clear" w:color="auto" w:fill="auto"/>
          </w:tcPr>
          <w:p w14:paraId="43425DE5" w14:textId="4C1B0A9A" w:rsidR="00437745" w:rsidRPr="00510FC3" w:rsidRDefault="00437745" w:rsidP="00437745">
            <w:r w:rsidRPr="00510FC3">
              <w:t>Forma studiów</w:t>
            </w:r>
          </w:p>
        </w:tc>
        <w:tc>
          <w:tcPr>
            <w:tcW w:w="5180" w:type="dxa"/>
            <w:shd w:val="clear" w:color="auto" w:fill="auto"/>
            <w:vAlign w:val="center"/>
          </w:tcPr>
          <w:p w14:paraId="6418EEA2" w14:textId="3D8D8496" w:rsidR="00437745" w:rsidRPr="00510FC3" w:rsidRDefault="00437745" w:rsidP="00437745">
            <w:r w:rsidRPr="00510FC3">
              <w:t>stacjonarne</w:t>
            </w:r>
          </w:p>
        </w:tc>
      </w:tr>
      <w:tr w:rsidR="00437745" w:rsidRPr="00510FC3" w14:paraId="4AA62EA9" w14:textId="77777777" w:rsidTr="008C7BEB">
        <w:tc>
          <w:tcPr>
            <w:tcW w:w="4106" w:type="dxa"/>
            <w:shd w:val="clear" w:color="auto" w:fill="auto"/>
          </w:tcPr>
          <w:p w14:paraId="0FC04708" w14:textId="77777777" w:rsidR="00437745" w:rsidRPr="00510FC3" w:rsidRDefault="00437745" w:rsidP="00437745">
            <w:r w:rsidRPr="00510FC3">
              <w:t>Rok studiów dla kierunku</w:t>
            </w:r>
          </w:p>
        </w:tc>
        <w:tc>
          <w:tcPr>
            <w:tcW w:w="5180" w:type="dxa"/>
            <w:shd w:val="clear" w:color="auto" w:fill="auto"/>
            <w:vAlign w:val="center"/>
          </w:tcPr>
          <w:p w14:paraId="5E71B128" w14:textId="673234EC" w:rsidR="00437745" w:rsidRPr="00510FC3" w:rsidRDefault="00437745" w:rsidP="00437745">
            <w:r w:rsidRPr="00510FC3">
              <w:t>II</w:t>
            </w:r>
          </w:p>
        </w:tc>
      </w:tr>
      <w:tr w:rsidR="00437745" w:rsidRPr="00510FC3" w14:paraId="72E20799" w14:textId="77777777" w:rsidTr="008C7BEB">
        <w:tc>
          <w:tcPr>
            <w:tcW w:w="4106" w:type="dxa"/>
            <w:shd w:val="clear" w:color="auto" w:fill="auto"/>
          </w:tcPr>
          <w:p w14:paraId="6458EF25" w14:textId="77777777" w:rsidR="00437745" w:rsidRPr="00510FC3" w:rsidRDefault="00437745" w:rsidP="00437745">
            <w:r w:rsidRPr="00510FC3">
              <w:t>Semestr dla kierunku</w:t>
            </w:r>
          </w:p>
        </w:tc>
        <w:tc>
          <w:tcPr>
            <w:tcW w:w="5180" w:type="dxa"/>
            <w:shd w:val="clear" w:color="auto" w:fill="auto"/>
            <w:vAlign w:val="center"/>
          </w:tcPr>
          <w:p w14:paraId="42DB51E8" w14:textId="1A3F36C0" w:rsidR="00437745" w:rsidRPr="00510FC3" w:rsidRDefault="00437745" w:rsidP="00437745">
            <w:r w:rsidRPr="00510FC3">
              <w:t>2</w:t>
            </w:r>
          </w:p>
        </w:tc>
      </w:tr>
      <w:tr w:rsidR="00437745" w:rsidRPr="00510FC3" w14:paraId="30D4D18C" w14:textId="77777777" w:rsidTr="008C7BEB">
        <w:tc>
          <w:tcPr>
            <w:tcW w:w="4106" w:type="dxa"/>
            <w:shd w:val="clear" w:color="auto" w:fill="auto"/>
          </w:tcPr>
          <w:p w14:paraId="644A5C03" w14:textId="77777777" w:rsidR="00437745" w:rsidRPr="00510FC3" w:rsidRDefault="00437745" w:rsidP="00437745">
            <w:pPr>
              <w:autoSpaceDE w:val="0"/>
              <w:autoSpaceDN w:val="0"/>
              <w:adjustRightInd w:val="0"/>
            </w:pPr>
            <w:r w:rsidRPr="00510FC3">
              <w:t>Liczba punktów ECTS z podziałem na kontaktowe/</w:t>
            </w:r>
            <w:proofErr w:type="spellStart"/>
            <w:r w:rsidRPr="00510FC3">
              <w:t>niekontaktowe</w:t>
            </w:r>
            <w:proofErr w:type="spellEnd"/>
          </w:p>
        </w:tc>
        <w:tc>
          <w:tcPr>
            <w:tcW w:w="5180" w:type="dxa"/>
            <w:shd w:val="clear" w:color="auto" w:fill="auto"/>
            <w:vAlign w:val="center"/>
          </w:tcPr>
          <w:p w14:paraId="13B8BA6E" w14:textId="49551B83" w:rsidR="00437745" w:rsidRPr="00510FC3" w:rsidRDefault="00D34F02" w:rsidP="00437745">
            <w:r>
              <w:t>3 (1,44/1,56</w:t>
            </w:r>
            <w:bookmarkStart w:id="0" w:name="_GoBack"/>
            <w:bookmarkEnd w:id="0"/>
            <w:r w:rsidR="00437745" w:rsidRPr="00510FC3">
              <w:t>)</w:t>
            </w:r>
          </w:p>
        </w:tc>
      </w:tr>
      <w:tr w:rsidR="00437745" w:rsidRPr="00510FC3" w14:paraId="75DBDE61" w14:textId="77777777" w:rsidTr="008C7BEB">
        <w:tc>
          <w:tcPr>
            <w:tcW w:w="4106" w:type="dxa"/>
            <w:shd w:val="clear" w:color="auto" w:fill="auto"/>
          </w:tcPr>
          <w:p w14:paraId="6F77BB8D" w14:textId="77777777" w:rsidR="00437745" w:rsidRPr="00510FC3" w:rsidRDefault="00437745" w:rsidP="00437745">
            <w:pPr>
              <w:autoSpaceDE w:val="0"/>
              <w:autoSpaceDN w:val="0"/>
              <w:adjustRightInd w:val="0"/>
            </w:pPr>
            <w:r w:rsidRPr="00510FC3">
              <w:t>Tytuł naukowy/stopień naukowy, imię i nazwisko osoby odpowiedzialnej za moduł</w:t>
            </w:r>
          </w:p>
        </w:tc>
        <w:tc>
          <w:tcPr>
            <w:tcW w:w="5180" w:type="dxa"/>
            <w:shd w:val="clear" w:color="auto" w:fill="auto"/>
            <w:vAlign w:val="center"/>
          </w:tcPr>
          <w:p w14:paraId="5F630C4D" w14:textId="1F6ABA34" w:rsidR="00437745" w:rsidRPr="00510FC3" w:rsidRDefault="00437745" w:rsidP="00437745">
            <w:r w:rsidRPr="00510FC3">
              <w:t>Dr hab. Ewa Januś</w:t>
            </w:r>
          </w:p>
        </w:tc>
      </w:tr>
      <w:tr w:rsidR="00437745" w:rsidRPr="00510FC3" w14:paraId="11CCA9D8" w14:textId="77777777" w:rsidTr="008C7BEB">
        <w:tc>
          <w:tcPr>
            <w:tcW w:w="4106" w:type="dxa"/>
            <w:shd w:val="clear" w:color="auto" w:fill="auto"/>
          </w:tcPr>
          <w:p w14:paraId="0EEF2B79" w14:textId="77777777" w:rsidR="00437745" w:rsidRPr="00510FC3" w:rsidRDefault="00437745" w:rsidP="00437745">
            <w:r w:rsidRPr="00510FC3">
              <w:t>Jednostka oferująca moduł</w:t>
            </w:r>
          </w:p>
          <w:p w14:paraId="08637ABB" w14:textId="77777777" w:rsidR="00437745" w:rsidRPr="00510FC3" w:rsidRDefault="00437745" w:rsidP="00437745"/>
        </w:tc>
        <w:tc>
          <w:tcPr>
            <w:tcW w:w="5180" w:type="dxa"/>
            <w:shd w:val="clear" w:color="auto" w:fill="auto"/>
            <w:vAlign w:val="center"/>
          </w:tcPr>
          <w:p w14:paraId="6B680D21" w14:textId="29BCD8E2" w:rsidR="00437745" w:rsidRPr="00510FC3" w:rsidRDefault="00437745" w:rsidP="00437745">
            <w:r w:rsidRPr="00510FC3">
              <w:rPr>
                <w:color w:val="000000" w:themeColor="text1"/>
              </w:rPr>
              <w:t>Katedra Hodowli i Ochrony Zasobów Genetycznych Bydła, Pracownia Ekologicznej Produkcji Żywności Pochodzenia Zwierzęcego</w:t>
            </w:r>
          </w:p>
        </w:tc>
      </w:tr>
      <w:tr w:rsidR="00437745" w:rsidRPr="00510FC3" w14:paraId="23E9F444" w14:textId="77777777" w:rsidTr="008C7BEB">
        <w:tc>
          <w:tcPr>
            <w:tcW w:w="4106" w:type="dxa"/>
            <w:shd w:val="clear" w:color="auto" w:fill="auto"/>
          </w:tcPr>
          <w:p w14:paraId="739C8ADF" w14:textId="77777777" w:rsidR="00437745" w:rsidRPr="00510FC3" w:rsidRDefault="00437745" w:rsidP="00437745">
            <w:r w:rsidRPr="00510FC3">
              <w:t>Cel modułu</w:t>
            </w:r>
          </w:p>
          <w:p w14:paraId="5788912F" w14:textId="77777777" w:rsidR="00437745" w:rsidRPr="00510FC3" w:rsidRDefault="00437745" w:rsidP="00437745"/>
        </w:tc>
        <w:tc>
          <w:tcPr>
            <w:tcW w:w="5180" w:type="dxa"/>
            <w:shd w:val="clear" w:color="auto" w:fill="auto"/>
            <w:vAlign w:val="center"/>
          </w:tcPr>
          <w:p w14:paraId="2D36A1CD" w14:textId="0FF81C7C" w:rsidR="00437745" w:rsidRPr="00510FC3" w:rsidRDefault="00437745" w:rsidP="00E057AE">
            <w:pPr>
              <w:autoSpaceDE w:val="0"/>
              <w:autoSpaceDN w:val="0"/>
              <w:adjustRightInd w:val="0"/>
              <w:jc w:val="both"/>
            </w:pPr>
            <w:r w:rsidRPr="00510FC3">
              <w:rPr>
                <w:color w:val="000000" w:themeColor="text1"/>
              </w:rPr>
              <w:t>Zapoznanie studentów z różnorodnością świata zwierzęcego i roślinnego, jej znaczeniem dla środowiska przyrodniczego, bezpieczeństwa żywnościowego, kultury i dziedzictw</w:t>
            </w:r>
            <w:r w:rsidR="00E057AE" w:rsidRPr="00510FC3">
              <w:rPr>
                <w:color w:val="000000" w:themeColor="text1"/>
              </w:rPr>
              <w:t>a narodowego. Zdobycie wiedzy z </w:t>
            </w:r>
            <w:r w:rsidRPr="00510FC3">
              <w:rPr>
                <w:color w:val="000000" w:themeColor="text1"/>
              </w:rPr>
              <w:t>zakresu stanu ochrony i efektów kształtowania róż</w:t>
            </w:r>
            <w:r w:rsidR="008609F8" w:rsidRPr="00510FC3">
              <w:rPr>
                <w:color w:val="000000" w:themeColor="text1"/>
              </w:rPr>
              <w:t>norodności biologicznej fauny i </w:t>
            </w:r>
            <w:r w:rsidRPr="00510FC3">
              <w:rPr>
                <w:color w:val="000000" w:themeColor="text1"/>
              </w:rPr>
              <w:t>flory w Polsce i na świecie oraz aktów prawnych regulujących programy ochrony na poziomie krajowym i międzynarodowym. Uświadomienie konieczności zachowania bogactwa genetycznego fauny i flory.</w:t>
            </w:r>
          </w:p>
        </w:tc>
      </w:tr>
      <w:tr w:rsidR="00437745" w:rsidRPr="00510FC3" w14:paraId="1E08EEF7" w14:textId="77777777" w:rsidTr="008C7BEB">
        <w:trPr>
          <w:trHeight w:val="236"/>
        </w:trPr>
        <w:tc>
          <w:tcPr>
            <w:tcW w:w="4106" w:type="dxa"/>
            <w:vMerge w:val="restart"/>
            <w:shd w:val="clear" w:color="auto" w:fill="auto"/>
          </w:tcPr>
          <w:p w14:paraId="614C906B" w14:textId="77777777" w:rsidR="00437745" w:rsidRPr="00510FC3" w:rsidRDefault="00437745" w:rsidP="00437745">
            <w:pPr>
              <w:jc w:val="both"/>
            </w:pPr>
            <w:r w:rsidRPr="00510FC3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180" w:type="dxa"/>
            <w:shd w:val="clear" w:color="auto" w:fill="auto"/>
          </w:tcPr>
          <w:p w14:paraId="514D5028" w14:textId="77777777" w:rsidR="00437745" w:rsidRPr="00510FC3" w:rsidRDefault="00437745" w:rsidP="00437745">
            <w:r w:rsidRPr="00510FC3">
              <w:t xml:space="preserve">Wiedza: </w:t>
            </w:r>
          </w:p>
        </w:tc>
      </w:tr>
      <w:tr w:rsidR="00437745" w:rsidRPr="00510FC3" w14:paraId="7E6C8F4C" w14:textId="77777777" w:rsidTr="008C7BEB">
        <w:trPr>
          <w:trHeight w:val="233"/>
        </w:trPr>
        <w:tc>
          <w:tcPr>
            <w:tcW w:w="4106" w:type="dxa"/>
            <w:vMerge/>
            <w:shd w:val="clear" w:color="auto" w:fill="auto"/>
          </w:tcPr>
          <w:p w14:paraId="57C44ACD" w14:textId="77777777" w:rsidR="00437745" w:rsidRPr="00510FC3" w:rsidRDefault="00437745" w:rsidP="00437745">
            <w:pPr>
              <w:rPr>
                <w:highlight w:val="yellow"/>
              </w:rPr>
            </w:pPr>
          </w:p>
        </w:tc>
        <w:tc>
          <w:tcPr>
            <w:tcW w:w="5180" w:type="dxa"/>
            <w:shd w:val="clear" w:color="auto" w:fill="auto"/>
            <w:vAlign w:val="center"/>
          </w:tcPr>
          <w:p w14:paraId="207688D8" w14:textId="29EB33A6" w:rsidR="00437745" w:rsidRPr="00510FC3" w:rsidRDefault="00277A90" w:rsidP="008C7BEB">
            <w:pPr>
              <w:ind w:left="425" w:hanging="425"/>
            </w:pPr>
            <w:r w:rsidRPr="00510FC3">
              <w:rPr>
                <w:color w:val="000000" w:themeColor="text1"/>
              </w:rPr>
              <w:t xml:space="preserve">W1. Student </w:t>
            </w:r>
            <w:r w:rsidR="00437745" w:rsidRPr="00510FC3">
              <w:rPr>
                <w:color w:val="000000" w:themeColor="text1"/>
              </w:rPr>
              <w:t>omawia znaczenie różnorodności biologicznej dla środowiska przyrodniczego, jakości życia, w</w:t>
            </w:r>
            <w:r w:rsidR="00E057AE" w:rsidRPr="00510FC3">
              <w:rPr>
                <w:color w:val="000000" w:themeColor="text1"/>
              </w:rPr>
              <w:t>yżywienia, rolnictwa, kultury i </w:t>
            </w:r>
            <w:r w:rsidR="00437745" w:rsidRPr="00510FC3">
              <w:rPr>
                <w:color w:val="000000" w:themeColor="text1"/>
              </w:rPr>
              <w:t xml:space="preserve">dziedzictwa narodowego </w:t>
            </w:r>
            <w:r w:rsidR="008609F8" w:rsidRPr="00510FC3">
              <w:rPr>
                <w:color w:val="000000" w:themeColor="text1"/>
              </w:rPr>
              <w:t xml:space="preserve">oraz </w:t>
            </w:r>
            <w:r w:rsidR="008609F8" w:rsidRPr="00510FC3">
              <w:rPr>
                <w:color w:val="000000"/>
              </w:rPr>
              <w:t>kategorie zagrożeń fauny i flory według klasyfikacji IUCN</w:t>
            </w:r>
            <w:r w:rsidR="008C7BEB" w:rsidRPr="00510FC3">
              <w:rPr>
                <w:color w:val="000000"/>
              </w:rPr>
              <w:t>.</w:t>
            </w:r>
          </w:p>
        </w:tc>
      </w:tr>
      <w:tr w:rsidR="00437745" w:rsidRPr="00510FC3" w14:paraId="13FED6FD" w14:textId="77777777" w:rsidTr="008C7BEB">
        <w:trPr>
          <w:trHeight w:val="688"/>
        </w:trPr>
        <w:tc>
          <w:tcPr>
            <w:tcW w:w="4106" w:type="dxa"/>
            <w:vMerge/>
            <w:shd w:val="clear" w:color="auto" w:fill="auto"/>
          </w:tcPr>
          <w:p w14:paraId="25C245BB" w14:textId="77777777" w:rsidR="00437745" w:rsidRPr="00510FC3" w:rsidRDefault="00437745" w:rsidP="00437745">
            <w:pPr>
              <w:rPr>
                <w:highlight w:val="yellow"/>
              </w:rPr>
            </w:pPr>
          </w:p>
        </w:tc>
        <w:tc>
          <w:tcPr>
            <w:tcW w:w="5180" w:type="dxa"/>
            <w:shd w:val="clear" w:color="auto" w:fill="auto"/>
            <w:vAlign w:val="center"/>
          </w:tcPr>
          <w:p w14:paraId="28F9D8CC" w14:textId="5E1FF627" w:rsidR="00437745" w:rsidRPr="00510FC3" w:rsidRDefault="00277A90" w:rsidP="008C7BEB">
            <w:pPr>
              <w:ind w:left="425" w:hanging="425"/>
            </w:pPr>
            <w:r w:rsidRPr="00510FC3">
              <w:rPr>
                <w:color w:val="000000" w:themeColor="text1"/>
              </w:rPr>
              <w:t xml:space="preserve">W2. Student </w:t>
            </w:r>
            <w:r w:rsidR="00437745" w:rsidRPr="00510FC3">
              <w:rPr>
                <w:color w:val="000000" w:themeColor="text1"/>
              </w:rPr>
              <w:t xml:space="preserve">wyjaśnia przyczyny i skutki zmniejszania się różnorodności biologicznej oraz sposoby przeciwdziałania </w:t>
            </w:r>
            <w:r w:rsidR="008C7BEB" w:rsidRPr="00510FC3">
              <w:rPr>
                <w:color w:val="000000" w:themeColor="text1"/>
              </w:rPr>
              <w:t>utracie bioróżnorodności.</w:t>
            </w:r>
          </w:p>
        </w:tc>
      </w:tr>
      <w:tr w:rsidR="00437745" w:rsidRPr="00510FC3" w14:paraId="2098588E" w14:textId="77777777" w:rsidTr="008C7BEB">
        <w:trPr>
          <w:trHeight w:val="233"/>
        </w:trPr>
        <w:tc>
          <w:tcPr>
            <w:tcW w:w="4106" w:type="dxa"/>
            <w:vMerge/>
            <w:shd w:val="clear" w:color="auto" w:fill="auto"/>
          </w:tcPr>
          <w:p w14:paraId="4651A240" w14:textId="77777777" w:rsidR="00437745" w:rsidRPr="00510FC3" w:rsidRDefault="00437745" w:rsidP="00437745">
            <w:pPr>
              <w:rPr>
                <w:highlight w:val="yellow"/>
              </w:rPr>
            </w:pPr>
          </w:p>
        </w:tc>
        <w:tc>
          <w:tcPr>
            <w:tcW w:w="5180" w:type="dxa"/>
            <w:shd w:val="clear" w:color="auto" w:fill="auto"/>
          </w:tcPr>
          <w:p w14:paraId="44CA5129" w14:textId="77777777" w:rsidR="00437745" w:rsidRPr="00510FC3" w:rsidRDefault="00437745" w:rsidP="00437745">
            <w:r w:rsidRPr="00510FC3">
              <w:t>Umiejętności:</w:t>
            </w:r>
          </w:p>
        </w:tc>
      </w:tr>
      <w:tr w:rsidR="00437745" w:rsidRPr="00510FC3" w14:paraId="5CF6025D" w14:textId="77777777" w:rsidTr="008C7BEB">
        <w:trPr>
          <w:trHeight w:val="233"/>
        </w:trPr>
        <w:tc>
          <w:tcPr>
            <w:tcW w:w="4106" w:type="dxa"/>
            <w:vMerge/>
            <w:shd w:val="clear" w:color="auto" w:fill="auto"/>
          </w:tcPr>
          <w:p w14:paraId="0F89FE14" w14:textId="77777777" w:rsidR="00437745" w:rsidRPr="00510FC3" w:rsidRDefault="00437745" w:rsidP="00437745">
            <w:pPr>
              <w:rPr>
                <w:highlight w:val="yellow"/>
              </w:rPr>
            </w:pPr>
          </w:p>
        </w:tc>
        <w:tc>
          <w:tcPr>
            <w:tcW w:w="5180" w:type="dxa"/>
            <w:shd w:val="clear" w:color="auto" w:fill="auto"/>
            <w:vAlign w:val="center"/>
          </w:tcPr>
          <w:p w14:paraId="3BE50B79" w14:textId="477FC4D1" w:rsidR="00437745" w:rsidRPr="00510FC3" w:rsidRDefault="00277A90" w:rsidP="00E057AE">
            <w:pPr>
              <w:pStyle w:val="Akapitzlist"/>
              <w:ind w:left="369" w:hanging="369"/>
            </w:pPr>
            <w:r w:rsidRPr="00510FC3">
              <w:rPr>
                <w:color w:val="000000" w:themeColor="text1"/>
              </w:rPr>
              <w:t xml:space="preserve">U1. Student </w:t>
            </w:r>
            <w:r w:rsidR="00300FC8" w:rsidRPr="00510FC3">
              <w:rPr>
                <w:color w:val="000000" w:themeColor="text1"/>
              </w:rPr>
              <w:t xml:space="preserve">potrafi </w:t>
            </w:r>
            <w:r w:rsidR="00E057AE" w:rsidRPr="00510FC3">
              <w:rPr>
                <w:color w:val="000000" w:themeColor="text1"/>
              </w:rPr>
              <w:t>wyszukać informacje w elektronicznych bazach danych o </w:t>
            </w:r>
            <w:r w:rsidR="00CE4D6E" w:rsidRPr="00510FC3">
              <w:rPr>
                <w:color w:val="000000" w:themeColor="text1"/>
              </w:rPr>
              <w:t>bioróżnorodności oraz</w:t>
            </w:r>
            <w:r w:rsidR="00E057AE" w:rsidRPr="00510FC3">
              <w:t xml:space="preserve"> </w:t>
            </w:r>
            <w:r w:rsidR="00E057AE" w:rsidRPr="00510FC3">
              <w:rPr>
                <w:color w:val="000000" w:themeColor="text1"/>
              </w:rPr>
              <w:t>twórczo wykorzystać i prawidłowo zinterpretować pozyskane dane dla charakterystyki różnorodności biologicznej</w:t>
            </w:r>
            <w:r w:rsidR="008C7BEB" w:rsidRPr="00510FC3">
              <w:rPr>
                <w:color w:val="000000" w:themeColor="text1"/>
              </w:rPr>
              <w:t>.</w:t>
            </w:r>
          </w:p>
        </w:tc>
      </w:tr>
      <w:tr w:rsidR="00277A90" w:rsidRPr="00510FC3" w14:paraId="662A2610" w14:textId="77777777" w:rsidTr="008C7BEB">
        <w:trPr>
          <w:trHeight w:val="480"/>
        </w:trPr>
        <w:tc>
          <w:tcPr>
            <w:tcW w:w="4106" w:type="dxa"/>
            <w:vMerge/>
            <w:shd w:val="clear" w:color="auto" w:fill="auto"/>
          </w:tcPr>
          <w:p w14:paraId="64C588B8" w14:textId="77777777" w:rsidR="00277A90" w:rsidRPr="00510FC3" w:rsidRDefault="00277A90" w:rsidP="00437745">
            <w:pPr>
              <w:rPr>
                <w:highlight w:val="yellow"/>
              </w:rPr>
            </w:pPr>
          </w:p>
        </w:tc>
        <w:tc>
          <w:tcPr>
            <w:tcW w:w="5180" w:type="dxa"/>
            <w:shd w:val="clear" w:color="auto" w:fill="auto"/>
            <w:vAlign w:val="center"/>
          </w:tcPr>
          <w:p w14:paraId="091ADA02" w14:textId="31AA919E" w:rsidR="00277A90" w:rsidRPr="00510FC3" w:rsidRDefault="00277A90" w:rsidP="00E057AE">
            <w:pPr>
              <w:ind w:left="369" w:hanging="369"/>
              <w:rPr>
                <w:spacing w:val="-4"/>
              </w:rPr>
            </w:pPr>
            <w:r w:rsidRPr="00510FC3">
              <w:rPr>
                <w:color w:val="000000" w:themeColor="text1"/>
                <w:spacing w:val="-4"/>
              </w:rPr>
              <w:t>U2. Student</w:t>
            </w:r>
            <w:r w:rsidR="00E057AE" w:rsidRPr="00510FC3">
              <w:t xml:space="preserve"> </w:t>
            </w:r>
            <w:r w:rsidR="00E057AE" w:rsidRPr="00510FC3">
              <w:rPr>
                <w:color w:val="000000" w:themeColor="text1"/>
                <w:spacing w:val="-4"/>
              </w:rPr>
              <w:t xml:space="preserve">potrafi wskazać przepisy prawa, instrumenty polityki i systemy dotacji na rzecz ochrony bioróżnorodności oraz sklasyfikować </w:t>
            </w:r>
            <w:r w:rsidR="00E057AE" w:rsidRPr="00510FC3">
              <w:rPr>
                <w:color w:val="000000" w:themeColor="text1"/>
                <w:spacing w:val="-4"/>
              </w:rPr>
              <w:lastRenderedPageBreak/>
              <w:t>populacje fauny i flory według miejsca występowania i stanu zagrożenia</w:t>
            </w:r>
            <w:r w:rsidR="008C7BEB" w:rsidRPr="00510FC3">
              <w:rPr>
                <w:color w:val="000000" w:themeColor="text1"/>
                <w:spacing w:val="-4"/>
              </w:rPr>
              <w:t>.</w:t>
            </w:r>
          </w:p>
        </w:tc>
      </w:tr>
      <w:tr w:rsidR="00437745" w:rsidRPr="00510FC3" w14:paraId="13EAE682" w14:textId="77777777" w:rsidTr="008C7BEB">
        <w:trPr>
          <w:trHeight w:val="233"/>
        </w:trPr>
        <w:tc>
          <w:tcPr>
            <w:tcW w:w="4106" w:type="dxa"/>
            <w:vMerge/>
            <w:shd w:val="clear" w:color="auto" w:fill="auto"/>
          </w:tcPr>
          <w:p w14:paraId="11B4CD3F" w14:textId="77777777" w:rsidR="00437745" w:rsidRPr="00510FC3" w:rsidRDefault="00437745" w:rsidP="00437745">
            <w:pPr>
              <w:rPr>
                <w:highlight w:val="yellow"/>
              </w:rPr>
            </w:pPr>
          </w:p>
        </w:tc>
        <w:tc>
          <w:tcPr>
            <w:tcW w:w="5180" w:type="dxa"/>
            <w:shd w:val="clear" w:color="auto" w:fill="auto"/>
          </w:tcPr>
          <w:p w14:paraId="6032B231" w14:textId="77777777" w:rsidR="00437745" w:rsidRPr="00510FC3" w:rsidRDefault="00437745" w:rsidP="00437745">
            <w:r w:rsidRPr="00510FC3">
              <w:t>Kompetencje społeczne:</w:t>
            </w:r>
          </w:p>
        </w:tc>
      </w:tr>
      <w:tr w:rsidR="00300FC8" w:rsidRPr="00510FC3" w14:paraId="4BC11334" w14:textId="77777777" w:rsidTr="008C7BEB">
        <w:trPr>
          <w:trHeight w:val="233"/>
        </w:trPr>
        <w:tc>
          <w:tcPr>
            <w:tcW w:w="4106" w:type="dxa"/>
            <w:vMerge/>
            <w:shd w:val="clear" w:color="auto" w:fill="auto"/>
          </w:tcPr>
          <w:p w14:paraId="3599C180" w14:textId="77777777" w:rsidR="00300FC8" w:rsidRPr="00510FC3" w:rsidRDefault="00300FC8" w:rsidP="00300FC8">
            <w:pPr>
              <w:rPr>
                <w:highlight w:val="yellow"/>
              </w:rPr>
            </w:pPr>
          </w:p>
        </w:tc>
        <w:tc>
          <w:tcPr>
            <w:tcW w:w="5180" w:type="dxa"/>
            <w:shd w:val="clear" w:color="auto" w:fill="auto"/>
            <w:vAlign w:val="center"/>
          </w:tcPr>
          <w:p w14:paraId="66A10EC9" w14:textId="25C8AF69" w:rsidR="00300FC8" w:rsidRPr="00510FC3" w:rsidRDefault="00277A90" w:rsidP="008C7BEB">
            <w:pPr>
              <w:ind w:left="369" w:hanging="369"/>
            </w:pPr>
            <w:r w:rsidRPr="00510FC3">
              <w:rPr>
                <w:color w:val="000000" w:themeColor="text1"/>
              </w:rPr>
              <w:t xml:space="preserve">K1. Student jest </w:t>
            </w:r>
            <w:r w:rsidR="00300FC8" w:rsidRPr="00510FC3">
              <w:rPr>
                <w:color w:val="000000" w:themeColor="text1"/>
              </w:rPr>
              <w:t>świadom</w:t>
            </w:r>
            <w:r w:rsidRPr="00510FC3">
              <w:rPr>
                <w:color w:val="000000" w:themeColor="text1"/>
              </w:rPr>
              <w:t>y</w:t>
            </w:r>
            <w:r w:rsidR="00300FC8" w:rsidRPr="00510FC3">
              <w:rPr>
                <w:color w:val="000000" w:themeColor="text1"/>
              </w:rPr>
              <w:t xml:space="preserve"> zagrożeń dla bioróżnorodności oraz indywidualnej i </w:t>
            </w:r>
            <w:r w:rsidR="00300FC8" w:rsidRPr="00510FC3">
              <w:rPr>
                <w:color w:val="000000" w:themeColor="text1"/>
                <w:spacing w:val="-4"/>
              </w:rPr>
              <w:t>zbiorowej odpowiedzialności</w:t>
            </w:r>
            <w:r w:rsidR="00300FC8" w:rsidRPr="00510FC3">
              <w:rPr>
                <w:color w:val="000000" w:themeColor="text1"/>
              </w:rPr>
              <w:t xml:space="preserve"> za różnorodność fauny i flory</w:t>
            </w:r>
            <w:r w:rsidR="008C7BEB" w:rsidRPr="00510FC3">
              <w:rPr>
                <w:color w:val="000000" w:themeColor="text1"/>
              </w:rPr>
              <w:t>.</w:t>
            </w:r>
          </w:p>
        </w:tc>
      </w:tr>
      <w:tr w:rsidR="00300FC8" w:rsidRPr="00510FC3" w14:paraId="732C91A8" w14:textId="77777777" w:rsidTr="008C7BEB">
        <w:trPr>
          <w:trHeight w:val="233"/>
        </w:trPr>
        <w:tc>
          <w:tcPr>
            <w:tcW w:w="4106" w:type="dxa"/>
            <w:vMerge/>
            <w:shd w:val="clear" w:color="auto" w:fill="auto"/>
          </w:tcPr>
          <w:p w14:paraId="490A9818" w14:textId="77777777" w:rsidR="00300FC8" w:rsidRPr="00510FC3" w:rsidRDefault="00300FC8" w:rsidP="00300FC8">
            <w:pPr>
              <w:rPr>
                <w:highlight w:val="yellow"/>
              </w:rPr>
            </w:pPr>
          </w:p>
        </w:tc>
        <w:tc>
          <w:tcPr>
            <w:tcW w:w="5180" w:type="dxa"/>
            <w:shd w:val="clear" w:color="auto" w:fill="auto"/>
            <w:vAlign w:val="center"/>
          </w:tcPr>
          <w:p w14:paraId="3679A144" w14:textId="26AA0DD9" w:rsidR="00300FC8" w:rsidRPr="00510FC3" w:rsidRDefault="00277A90" w:rsidP="008C7BEB">
            <w:pPr>
              <w:ind w:left="369" w:hanging="369"/>
            </w:pPr>
            <w:r w:rsidRPr="00510FC3">
              <w:rPr>
                <w:color w:val="000000" w:themeColor="text1"/>
              </w:rPr>
              <w:t xml:space="preserve">K2. Student </w:t>
            </w:r>
            <w:r w:rsidR="00300FC8" w:rsidRPr="00510FC3">
              <w:rPr>
                <w:color w:val="000000" w:themeColor="text1"/>
              </w:rPr>
              <w:t>wykazuje znajomość działań na rze</w:t>
            </w:r>
            <w:r w:rsidR="008C7BEB" w:rsidRPr="00510FC3">
              <w:rPr>
                <w:color w:val="000000" w:themeColor="text1"/>
              </w:rPr>
              <w:t>cz ochrony zasobów genetycznych.</w:t>
            </w:r>
          </w:p>
        </w:tc>
      </w:tr>
      <w:tr w:rsidR="00277A90" w:rsidRPr="00510FC3" w14:paraId="289C879F" w14:textId="77777777" w:rsidTr="008C7BEB">
        <w:tc>
          <w:tcPr>
            <w:tcW w:w="4106" w:type="dxa"/>
            <w:shd w:val="clear" w:color="auto" w:fill="auto"/>
          </w:tcPr>
          <w:p w14:paraId="73CD2046" w14:textId="3D8DC1A5" w:rsidR="00277A90" w:rsidRPr="00510FC3" w:rsidRDefault="00277A90" w:rsidP="00277A90">
            <w:r w:rsidRPr="00510FC3">
              <w:t xml:space="preserve">Wymagania wstępne i dodatkowe </w:t>
            </w:r>
          </w:p>
        </w:tc>
        <w:tc>
          <w:tcPr>
            <w:tcW w:w="5180" w:type="dxa"/>
            <w:shd w:val="clear" w:color="auto" w:fill="auto"/>
          </w:tcPr>
          <w:p w14:paraId="1F5C079B" w14:textId="024AAF10" w:rsidR="00277A90" w:rsidRPr="00510FC3" w:rsidRDefault="00277A90" w:rsidP="00277A90">
            <w:pPr>
              <w:jc w:val="both"/>
            </w:pPr>
            <w:r w:rsidRPr="00510FC3">
              <w:t>Podstawy ekologii i zarządzania środowiskiem</w:t>
            </w:r>
          </w:p>
        </w:tc>
      </w:tr>
      <w:tr w:rsidR="00277A90" w:rsidRPr="00510FC3" w14:paraId="2DBDFD72" w14:textId="77777777" w:rsidTr="008C7BEB">
        <w:tc>
          <w:tcPr>
            <w:tcW w:w="4106" w:type="dxa"/>
            <w:shd w:val="clear" w:color="auto" w:fill="auto"/>
          </w:tcPr>
          <w:p w14:paraId="6A3E86B1" w14:textId="77777777" w:rsidR="00277A90" w:rsidRPr="00510FC3" w:rsidRDefault="00277A90" w:rsidP="00277A90">
            <w:r w:rsidRPr="00510FC3">
              <w:t xml:space="preserve">Treści programowe modułu </w:t>
            </w:r>
          </w:p>
          <w:p w14:paraId="467EF52B" w14:textId="77777777" w:rsidR="00277A90" w:rsidRPr="00510FC3" w:rsidRDefault="00277A90" w:rsidP="00277A90"/>
        </w:tc>
        <w:tc>
          <w:tcPr>
            <w:tcW w:w="5180" w:type="dxa"/>
            <w:shd w:val="clear" w:color="auto" w:fill="auto"/>
          </w:tcPr>
          <w:p w14:paraId="0F904BF0" w14:textId="7733A552" w:rsidR="00277A90" w:rsidRPr="00510FC3" w:rsidRDefault="00277A90" w:rsidP="00277A90">
            <w:pPr>
              <w:jc w:val="both"/>
            </w:pPr>
            <w:r w:rsidRPr="00510FC3">
              <w:t>Pojęcie i znaczenie różnorodności biologicznej; poziomy różnorodności biolo</w:t>
            </w:r>
            <w:r w:rsidR="00E057AE" w:rsidRPr="00510FC3">
              <w:t>gicznej; zmienność genetyczna i </w:t>
            </w:r>
            <w:r w:rsidRPr="00510FC3">
              <w:t>czynniki ją kształtuj</w:t>
            </w:r>
            <w:r w:rsidR="00E057AE" w:rsidRPr="00510FC3">
              <w:t>ące; kategorie zagrożeń fauny i </w:t>
            </w:r>
            <w:r w:rsidRPr="00510FC3">
              <w:t>flory według klasyfikacji IUCN i</w:t>
            </w:r>
            <w:r w:rsidR="008C7BEB" w:rsidRPr="00510FC3">
              <w:t xml:space="preserve"> </w:t>
            </w:r>
            <w:r w:rsidRPr="00510FC3">
              <w:t xml:space="preserve">status zagrożenia poszczególnych gatunków; stan różnorodności światowych i krajowych zasobów genetycznych; prawne podstawy ochrony różnorodności; formy i metody ochrony; międzynarodowe i krajowe programy ochrony różnorodności; programy restytucji wybranych gatunków fauny i flory; </w:t>
            </w:r>
            <w:r w:rsidR="00E057AE" w:rsidRPr="00510FC3">
              <w:t xml:space="preserve">systemy dotacji zachęcających do rozpoczęcia chowu rodzimych ras zwierząt i upraw lokalnych odmian roślin użytkowych; </w:t>
            </w:r>
            <w:r w:rsidRPr="00510FC3">
              <w:t>monitoring różnorodności biologicznej; różnorodność biologiczna wybranych ekosystemów; charakterystyka wybranych gatunków flory i fauny zagrożonych wyginięciem.</w:t>
            </w:r>
          </w:p>
        </w:tc>
      </w:tr>
      <w:tr w:rsidR="00277A90" w:rsidRPr="00510FC3" w14:paraId="5620E3C9" w14:textId="77777777" w:rsidTr="008C7BEB">
        <w:tc>
          <w:tcPr>
            <w:tcW w:w="4106" w:type="dxa"/>
            <w:shd w:val="clear" w:color="auto" w:fill="auto"/>
          </w:tcPr>
          <w:p w14:paraId="7D888CB9" w14:textId="4FF9C193" w:rsidR="00277A90" w:rsidRPr="00510FC3" w:rsidRDefault="00277A90" w:rsidP="00277A90">
            <w:r w:rsidRPr="00510FC3">
              <w:t xml:space="preserve">Wykaz literatury podstawowej </w:t>
            </w:r>
            <w:r w:rsidR="008C7BEB" w:rsidRPr="00510FC3">
              <w:br/>
            </w:r>
            <w:r w:rsidRPr="00510FC3">
              <w:t>i uzupełniającej</w:t>
            </w:r>
          </w:p>
        </w:tc>
        <w:tc>
          <w:tcPr>
            <w:tcW w:w="5180" w:type="dxa"/>
            <w:shd w:val="clear" w:color="auto" w:fill="auto"/>
          </w:tcPr>
          <w:p w14:paraId="46600B81" w14:textId="621D986F" w:rsidR="00277A90" w:rsidRPr="00510FC3" w:rsidRDefault="00277A90" w:rsidP="00277A90">
            <w:pPr>
              <w:jc w:val="both"/>
              <w:rPr>
                <w:color w:val="000000" w:themeColor="text1"/>
              </w:rPr>
            </w:pPr>
            <w:r w:rsidRPr="00510FC3">
              <w:rPr>
                <w:color w:val="000000" w:themeColor="text1"/>
              </w:rPr>
              <w:t xml:space="preserve">Literatura </w:t>
            </w:r>
            <w:r w:rsidR="008C7BEB" w:rsidRPr="00510FC3">
              <w:rPr>
                <w:color w:val="000000" w:themeColor="text1"/>
              </w:rPr>
              <w:t>podstawowa</w:t>
            </w:r>
            <w:r w:rsidRPr="00510FC3">
              <w:rPr>
                <w:color w:val="000000" w:themeColor="text1"/>
              </w:rPr>
              <w:t xml:space="preserve">: </w:t>
            </w:r>
          </w:p>
          <w:p w14:paraId="3E5B584B" w14:textId="77777777" w:rsidR="00277A90" w:rsidRPr="00510FC3" w:rsidRDefault="00277A90" w:rsidP="00277A90">
            <w:pPr>
              <w:pStyle w:val="Akapitzlist"/>
              <w:numPr>
                <w:ilvl w:val="0"/>
                <w:numId w:val="5"/>
              </w:numPr>
              <w:ind w:left="343" w:hanging="284"/>
              <w:jc w:val="both"/>
              <w:rPr>
                <w:color w:val="000000" w:themeColor="text1"/>
              </w:rPr>
            </w:pPr>
            <w:r w:rsidRPr="00510FC3">
              <w:rPr>
                <w:color w:val="000000" w:themeColor="text1"/>
              </w:rPr>
              <w:t xml:space="preserve">Litwińczuk Z. (red.): Ochrona zasobów genetycznych zwierząt gospodarskich i dziko żyjących. </w:t>
            </w:r>
            <w:proofErr w:type="spellStart"/>
            <w:r w:rsidRPr="00510FC3">
              <w:rPr>
                <w:color w:val="000000" w:themeColor="text1"/>
              </w:rPr>
              <w:t>PWRiL</w:t>
            </w:r>
            <w:proofErr w:type="spellEnd"/>
            <w:r w:rsidRPr="00510FC3">
              <w:rPr>
                <w:color w:val="000000" w:themeColor="text1"/>
              </w:rPr>
              <w:t>, Warszawa, 2011.</w:t>
            </w:r>
          </w:p>
          <w:p w14:paraId="7F5120F1" w14:textId="77777777" w:rsidR="00277A90" w:rsidRPr="00510FC3" w:rsidRDefault="00277A90" w:rsidP="00277A90">
            <w:pPr>
              <w:pStyle w:val="Akapitzlist"/>
              <w:numPr>
                <w:ilvl w:val="0"/>
                <w:numId w:val="5"/>
              </w:numPr>
              <w:ind w:left="343" w:hanging="284"/>
              <w:jc w:val="both"/>
              <w:rPr>
                <w:color w:val="000000" w:themeColor="text1"/>
              </w:rPr>
            </w:pPr>
            <w:r w:rsidRPr="00510FC3">
              <w:rPr>
                <w:color w:val="000000" w:themeColor="text1"/>
              </w:rPr>
              <w:t>Krupiński J., Polskie rasy zachowawcze, Atlas zwierząt gospodarskich objętych programem ochrony w Polsce, Instytut Zootechniki, Kraków, 2012.</w:t>
            </w:r>
          </w:p>
          <w:p w14:paraId="724400C3" w14:textId="1A89DE5F" w:rsidR="00277A90" w:rsidRPr="00510FC3" w:rsidRDefault="00277A90" w:rsidP="00277A90">
            <w:pPr>
              <w:pStyle w:val="Akapitzlist"/>
              <w:numPr>
                <w:ilvl w:val="0"/>
                <w:numId w:val="5"/>
              </w:numPr>
              <w:ind w:left="343" w:hanging="284"/>
              <w:jc w:val="both"/>
              <w:rPr>
                <w:color w:val="000000" w:themeColor="text1"/>
              </w:rPr>
            </w:pPr>
            <w:r w:rsidRPr="00510FC3">
              <w:rPr>
                <w:color w:val="000000" w:themeColor="text1"/>
              </w:rPr>
              <w:t>Martyniuk E.: Ochrona Zasobów Genetycznych Zwierząt Gospodar</w:t>
            </w:r>
            <w:r w:rsidR="00E057AE" w:rsidRPr="00510FC3">
              <w:rPr>
                <w:color w:val="000000" w:themeColor="text1"/>
              </w:rPr>
              <w:t>skich. Ministerstwo Rolnictwa i </w:t>
            </w:r>
            <w:r w:rsidRPr="00510FC3">
              <w:rPr>
                <w:color w:val="000000" w:themeColor="text1"/>
              </w:rPr>
              <w:t>Rozwoju Wsi, Warszawa 2010.</w:t>
            </w:r>
          </w:p>
          <w:p w14:paraId="60DB1F31" w14:textId="65199A2B" w:rsidR="00277A90" w:rsidRPr="00510FC3" w:rsidRDefault="00277A90" w:rsidP="00E057AE">
            <w:pPr>
              <w:pStyle w:val="Akapitzlist"/>
              <w:numPr>
                <w:ilvl w:val="0"/>
                <w:numId w:val="5"/>
              </w:numPr>
              <w:spacing w:after="120"/>
              <w:ind w:left="341" w:hanging="284"/>
              <w:jc w:val="both"/>
              <w:rPr>
                <w:color w:val="000000" w:themeColor="text1"/>
              </w:rPr>
            </w:pPr>
            <w:proofErr w:type="spellStart"/>
            <w:r w:rsidRPr="00510FC3">
              <w:rPr>
                <w:color w:val="000000" w:themeColor="text1"/>
              </w:rPr>
              <w:t>Hoduń</w:t>
            </w:r>
            <w:proofErr w:type="spellEnd"/>
            <w:r w:rsidRPr="00510FC3">
              <w:rPr>
                <w:color w:val="000000" w:themeColor="text1"/>
              </w:rPr>
              <w:t xml:space="preserve"> G., Podyma W., 2009: Zachowanie zagrożonyc</w:t>
            </w:r>
            <w:r w:rsidR="00E057AE" w:rsidRPr="00510FC3">
              <w:rPr>
                <w:color w:val="000000" w:themeColor="text1"/>
              </w:rPr>
              <w:t>h zasobów genetycznych roślin w </w:t>
            </w:r>
            <w:r w:rsidRPr="00510FC3">
              <w:rPr>
                <w:color w:val="000000" w:themeColor="text1"/>
              </w:rPr>
              <w:t xml:space="preserve">rolnictwie. Wyd. </w:t>
            </w:r>
            <w:proofErr w:type="spellStart"/>
            <w:r w:rsidRPr="00510FC3">
              <w:rPr>
                <w:color w:val="000000" w:themeColor="text1"/>
              </w:rPr>
              <w:t>MRiRW</w:t>
            </w:r>
            <w:proofErr w:type="spellEnd"/>
            <w:r w:rsidRPr="00510FC3">
              <w:rPr>
                <w:color w:val="000000" w:themeColor="text1"/>
              </w:rPr>
              <w:t>, Warszawa.</w:t>
            </w:r>
          </w:p>
          <w:p w14:paraId="51488D37" w14:textId="51ACAB76" w:rsidR="00277A90" w:rsidRPr="00510FC3" w:rsidRDefault="00277A90" w:rsidP="00277A90">
            <w:pPr>
              <w:jc w:val="both"/>
              <w:rPr>
                <w:color w:val="000000" w:themeColor="text1"/>
                <w:lang w:val="en-US"/>
              </w:rPr>
            </w:pPr>
            <w:r w:rsidRPr="00510FC3">
              <w:rPr>
                <w:color w:val="000000" w:themeColor="text1"/>
              </w:rPr>
              <w:t xml:space="preserve">Literatura </w:t>
            </w:r>
            <w:proofErr w:type="spellStart"/>
            <w:r w:rsidR="008C7BEB" w:rsidRPr="00510FC3">
              <w:rPr>
                <w:color w:val="000000" w:themeColor="text1"/>
                <w:lang w:val="en-US"/>
              </w:rPr>
              <w:t>uzupełniająca</w:t>
            </w:r>
            <w:proofErr w:type="spellEnd"/>
            <w:r w:rsidRPr="00510FC3">
              <w:rPr>
                <w:color w:val="000000" w:themeColor="text1"/>
                <w:lang w:val="en-US"/>
              </w:rPr>
              <w:t xml:space="preserve">: </w:t>
            </w:r>
          </w:p>
          <w:p w14:paraId="675E5ED4" w14:textId="61B82C0E" w:rsidR="00277A90" w:rsidRPr="00510FC3" w:rsidRDefault="00277A90" w:rsidP="00277A90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  <w:lang w:val="en-US"/>
              </w:rPr>
            </w:pPr>
            <w:r w:rsidRPr="00510FC3">
              <w:rPr>
                <w:bCs/>
                <w:color w:val="000000" w:themeColor="text1"/>
                <w:lang w:val="en-US"/>
              </w:rPr>
              <w:t xml:space="preserve">FAO, 2007: </w:t>
            </w:r>
            <w:r w:rsidRPr="00510FC3">
              <w:rPr>
                <w:color w:val="000000" w:themeColor="text1"/>
                <w:lang w:val="en-US"/>
              </w:rPr>
              <w:t>The State of the World’s Animal Genetic Resources for Food and Agriculture. Commission on Genetic Resources for Food and Agriculture Organization of the United Nations.</w:t>
            </w:r>
          </w:p>
          <w:p w14:paraId="420E0C87" w14:textId="6AB6DFF2" w:rsidR="00277A90" w:rsidRPr="00510FC3" w:rsidRDefault="00277A90" w:rsidP="00277A90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  <w:lang w:val="en-US"/>
              </w:rPr>
            </w:pPr>
            <w:r w:rsidRPr="00510FC3">
              <w:rPr>
                <w:color w:val="000000" w:themeColor="text1"/>
                <w:lang w:val="en-US"/>
              </w:rPr>
              <w:t xml:space="preserve">FAO 2015: The State of the World’s Animal Genetic Resources for Food and Agriculture. (B.D. </w:t>
            </w:r>
            <w:proofErr w:type="spellStart"/>
            <w:r w:rsidRPr="00510FC3">
              <w:rPr>
                <w:color w:val="000000" w:themeColor="text1"/>
                <w:lang w:val="en-US"/>
              </w:rPr>
              <w:t>Scherf</w:t>
            </w:r>
            <w:proofErr w:type="spellEnd"/>
            <w:r w:rsidRPr="00510FC3">
              <w:rPr>
                <w:color w:val="000000" w:themeColor="text1"/>
                <w:lang w:val="en-US"/>
              </w:rPr>
              <w:t xml:space="preserve">, D. Pilling, eds.). FAO Commission on Genetic Resources for Food and </w:t>
            </w:r>
            <w:r w:rsidRPr="00510FC3">
              <w:rPr>
                <w:color w:val="000000" w:themeColor="text1"/>
                <w:lang w:val="en-US"/>
              </w:rPr>
              <w:lastRenderedPageBreak/>
              <w:t>Agriculture Assessments. Rome (online: http://www.fao.org/3/a-i4787e/index.html).</w:t>
            </w:r>
          </w:p>
          <w:p w14:paraId="4D9AB411" w14:textId="37E82CBD" w:rsidR="00277A90" w:rsidRPr="00510FC3" w:rsidRDefault="00277A90" w:rsidP="00277A90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510FC3">
              <w:rPr>
                <w:color w:val="000000" w:themeColor="text1"/>
              </w:rPr>
              <w:t>Krupiński J., Polak G. 2018. Ochrona bioróżnoro</w:t>
            </w:r>
            <w:r w:rsidR="00E057AE" w:rsidRPr="00510FC3">
              <w:rPr>
                <w:color w:val="000000" w:themeColor="text1"/>
              </w:rPr>
              <w:t>dności zwierząt gospodarskich w </w:t>
            </w:r>
            <w:r w:rsidRPr="00510FC3">
              <w:rPr>
                <w:color w:val="000000" w:themeColor="text1"/>
              </w:rPr>
              <w:t>warunkach zrównoważonego rolnictwa. Przegląd H</w:t>
            </w:r>
            <w:r w:rsidR="00E057AE" w:rsidRPr="00510FC3">
              <w:rPr>
                <w:color w:val="000000" w:themeColor="text1"/>
              </w:rPr>
              <w:t>odowlany, 5, 1</w:t>
            </w:r>
            <w:r w:rsidR="008C7BEB" w:rsidRPr="00510FC3">
              <w:rPr>
                <w:color w:val="000000" w:themeColor="text1"/>
              </w:rPr>
              <w:t>–8.</w:t>
            </w:r>
          </w:p>
          <w:p w14:paraId="7A8B8958" w14:textId="7F23AA0C" w:rsidR="00E057AE" w:rsidRPr="00510FC3" w:rsidRDefault="00E057AE" w:rsidP="00E057AE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510FC3">
              <w:rPr>
                <w:color w:val="000000" w:themeColor="text1"/>
              </w:rPr>
              <w:t>P</w:t>
            </w:r>
            <w:r w:rsidR="00277A90" w:rsidRPr="00510FC3">
              <w:rPr>
                <w:color w:val="000000" w:themeColor="text1"/>
              </w:rPr>
              <w:t>olskie i zagraniczne e-czasopisma, czasopisma naukowe i popularno-naukowe</w:t>
            </w:r>
            <w:r w:rsidRPr="00510FC3">
              <w:rPr>
                <w:color w:val="000000" w:themeColor="text1"/>
              </w:rPr>
              <w:t xml:space="preserve"> związane z tematyką modułu.</w:t>
            </w:r>
          </w:p>
        </w:tc>
      </w:tr>
      <w:tr w:rsidR="00277A90" w:rsidRPr="00510FC3" w14:paraId="58BE204F" w14:textId="77777777" w:rsidTr="00E057AE">
        <w:trPr>
          <w:trHeight w:val="2400"/>
        </w:trPr>
        <w:tc>
          <w:tcPr>
            <w:tcW w:w="4106" w:type="dxa"/>
            <w:shd w:val="clear" w:color="auto" w:fill="auto"/>
          </w:tcPr>
          <w:p w14:paraId="46CF88BC" w14:textId="77777777" w:rsidR="00277A90" w:rsidRPr="00510FC3" w:rsidRDefault="00277A90" w:rsidP="00277A90">
            <w:r w:rsidRPr="00510FC3">
              <w:lastRenderedPageBreak/>
              <w:t>Planowane formy/działania/metody dydaktyczne</w:t>
            </w:r>
          </w:p>
        </w:tc>
        <w:tc>
          <w:tcPr>
            <w:tcW w:w="5180" w:type="dxa"/>
            <w:shd w:val="clear" w:color="auto" w:fill="auto"/>
          </w:tcPr>
          <w:p w14:paraId="5379120B" w14:textId="77777777" w:rsidR="00277A90" w:rsidRPr="00510FC3" w:rsidRDefault="00277A90" w:rsidP="00277A90">
            <w:r w:rsidRPr="00510FC3">
              <w:t>Metody dydaktyczne:</w:t>
            </w:r>
          </w:p>
          <w:p w14:paraId="0238789A" w14:textId="12E881A9" w:rsidR="00277A90" w:rsidRPr="00510FC3" w:rsidRDefault="00277A90" w:rsidP="00277A90">
            <w:pPr>
              <w:numPr>
                <w:ilvl w:val="0"/>
                <w:numId w:val="8"/>
              </w:numPr>
              <w:ind w:left="343" w:hanging="343"/>
            </w:pPr>
            <w:r w:rsidRPr="00510FC3">
              <w:t>wykład z wykorzystaniem prezentacji multimedialnych</w:t>
            </w:r>
            <w:r w:rsidR="00E057AE" w:rsidRPr="00510FC3">
              <w:t xml:space="preserve"> i/lub połączony z dyskusją</w:t>
            </w:r>
          </w:p>
          <w:p w14:paraId="4B776B43" w14:textId="05EE269C" w:rsidR="00277A90" w:rsidRPr="00510FC3" w:rsidRDefault="00277A90" w:rsidP="00277A90">
            <w:pPr>
              <w:numPr>
                <w:ilvl w:val="0"/>
                <w:numId w:val="8"/>
              </w:numPr>
              <w:ind w:left="343" w:hanging="343"/>
            </w:pPr>
            <w:r w:rsidRPr="00510FC3">
              <w:t>wypełnianie kart pracy (praca z wykorzystaniem drzewa problemów/celów, opracowanie grupowe, zadania do samodzielnego opracowania)</w:t>
            </w:r>
          </w:p>
          <w:p w14:paraId="50892A9B" w14:textId="77777777" w:rsidR="00277A90" w:rsidRPr="00510FC3" w:rsidRDefault="00277A90" w:rsidP="00277A90">
            <w:pPr>
              <w:numPr>
                <w:ilvl w:val="0"/>
                <w:numId w:val="8"/>
              </w:numPr>
              <w:ind w:left="343" w:hanging="343"/>
            </w:pPr>
            <w:r w:rsidRPr="00510FC3">
              <w:t>wykonanie opracowania tematycznego</w:t>
            </w:r>
          </w:p>
          <w:p w14:paraId="41ED1AD9" w14:textId="77777777" w:rsidR="00277A90" w:rsidRPr="00510FC3" w:rsidRDefault="00277A90" w:rsidP="00277A90">
            <w:pPr>
              <w:numPr>
                <w:ilvl w:val="0"/>
                <w:numId w:val="8"/>
              </w:numPr>
              <w:ind w:left="343" w:hanging="343"/>
            </w:pPr>
            <w:r w:rsidRPr="00510FC3">
              <w:t>filmy edukacyjne</w:t>
            </w:r>
          </w:p>
          <w:p w14:paraId="22BD71A9" w14:textId="02C0F599" w:rsidR="00277A90" w:rsidRPr="00510FC3" w:rsidRDefault="00277A90" w:rsidP="00277A90">
            <w:pPr>
              <w:numPr>
                <w:ilvl w:val="0"/>
                <w:numId w:val="8"/>
              </w:numPr>
              <w:ind w:left="343" w:hanging="343"/>
            </w:pPr>
            <w:r w:rsidRPr="00510FC3">
              <w:t>praca z literaturą</w:t>
            </w:r>
          </w:p>
        </w:tc>
      </w:tr>
      <w:tr w:rsidR="00277A90" w:rsidRPr="00510FC3" w14:paraId="2D2CE803" w14:textId="77777777" w:rsidTr="00E057AE">
        <w:trPr>
          <w:trHeight w:val="1416"/>
        </w:trPr>
        <w:tc>
          <w:tcPr>
            <w:tcW w:w="4106" w:type="dxa"/>
            <w:shd w:val="clear" w:color="auto" w:fill="auto"/>
          </w:tcPr>
          <w:p w14:paraId="10EA4E38" w14:textId="77777777" w:rsidR="00277A90" w:rsidRPr="00510FC3" w:rsidRDefault="00277A90" w:rsidP="00277A90">
            <w:r w:rsidRPr="00510FC3">
              <w:t>Sposoby weryfikacji oraz formy dokumentowania osiągniętych efektów uczenia się</w:t>
            </w:r>
          </w:p>
        </w:tc>
        <w:tc>
          <w:tcPr>
            <w:tcW w:w="5180" w:type="dxa"/>
            <w:shd w:val="clear" w:color="auto" w:fill="auto"/>
          </w:tcPr>
          <w:p w14:paraId="0F6AC259" w14:textId="77777777" w:rsidR="00277A90" w:rsidRPr="00510FC3" w:rsidRDefault="00277A90" w:rsidP="00277A90">
            <w:pPr>
              <w:jc w:val="both"/>
              <w:rPr>
                <w:color w:val="000000" w:themeColor="text1"/>
                <w:u w:val="single"/>
              </w:rPr>
            </w:pPr>
            <w:r w:rsidRPr="00510FC3">
              <w:rPr>
                <w:color w:val="000000" w:themeColor="text1"/>
                <w:u w:val="single"/>
              </w:rPr>
              <w:t>SPOSOBY WERYFIKACJI:</w:t>
            </w:r>
          </w:p>
          <w:p w14:paraId="0DAE8F93" w14:textId="605BDC0D" w:rsidR="00277A90" w:rsidRPr="00510FC3" w:rsidRDefault="00277A90" w:rsidP="008C7BEB">
            <w:pPr>
              <w:ind w:left="567" w:hanging="567"/>
              <w:rPr>
                <w:color w:val="000000" w:themeColor="text1"/>
              </w:rPr>
            </w:pPr>
            <w:r w:rsidRPr="00510FC3">
              <w:rPr>
                <w:color w:val="000000" w:themeColor="text1"/>
              </w:rPr>
              <w:t xml:space="preserve">W1 – ocena końcowego sprawdzianu pisemnego w formie pytań testowych, ocena karty pracy </w:t>
            </w:r>
          </w:p>
          <w:p w14:paraId="7CC6B990" w14:textId="43EEDA2E" w:rsidR="00277A90" w:rsidRPr="00510FC3" w:rsidRDefault="00277A90" w:rsidP="008C7BEB">
            <w:pPr>
              <w:ind w:left="567" w:hanging="567"/>
              <w:rPr>
                <w:color w:val="000000" w:themeColor="text1"/>
              </w:rPr>
            </w:pPr>
            <w:r w:rsidRPr="00510FC3">
              <w:rPr>
                <w:color w:val="000000" w:themeColor="text1"/>
              </w:rPr>
              <w:t>W2 – ocena karty pracy, ocena opracowania tematycznego</w:t>
            </w:r>
          </w:p>
          <w:p w14:paraId="6EC9CE3C" w14:textId="009589D1" w:rsidR="00277A90" w:rsidRPr="00510FC3" w:rsidRDefault="00277A90" w:rsidP="008C7BEB">
            <w:pPr>
              <w:ind w:left="510" w:hanging="510"/>
              <w:rPr>
                <w:rFonts w:eastAsiaTheme="minorHAnsi"/>
                <w:color w:val="000000" w:themeColor="text1"/>
                <w:lang w:eastAsia="en-US"/>
              </w:rPr>
            </w:pPr>
            <w:r w:rsidRPr="00510FC3">
              <w:rPr>
                <w:rFonts w:eastAsiaTheme="minorHAnsi"/>
                <w:color w:val="000000" w:themeColor="text1"/>
                <w:lang w:eastAsia="en-US"/>
              </w:rPr>
              <w:t>U1 – ocena karty pracy, ocena końcowego sprawdzianu pisemnego</w:t>
            </w:r>
            <w:r w:rsidRPr="00510FC3">
              <w:t xml:space="preserve"> </w:t>
            </w:r>
            <w:r w:rsidRPr="00510FC3">
              <w:rPr>
                <w:rFonts w:eastAsiaTheme="minorHAnsi"/>
                <w:color w:val="000000" w:themeColor="text1"/>
                <w:lang w:eastAsia="en-US"/>
              </w:rPr>
              <w:t>w formie pytań testowych, ocena prezentacji opracowania tematycznego</w:t>
            </w:r>
          </w:p>
          <w:p w14:paraId="4EF9B6A0" w14:textId="4E625E94" w:rsidR="00277A90" w:rsidRPr="00510FC3" w:rsidRDefault="00277A90" w:rsidP="008C7BEB">
            <w:pPr>
              <w:ind w:left="510" w:hanging="510"/>
              <w:rPr>
                <w:rFonts w:eastAsiaTheme="minorHAnsi"/>
                <w:color w:val="000000" w:themeColor="text1"/>
                <w:lang w:eastAsia="en-US"/>
              </w:rPr>
            </w:pPr>
            <w:r w:rsidRPr="00510FC3">
              <w:rPr>
                <w:rFonts w:eastAsiaTheme="minorHAnsi"/>
                <w:color w:val="000000" w:themeColor="text1"/>
                <w:lang w:eastAsia="en-US"/>
              </w:rPr>
              <w:t xml:space="preserve">U2 – </w:t>
            </w:r>
            <w:r w:rsidR="00E057AE" w:rsidRPr="00510FC3">
              <w:rPr>
                <w:rFonts w:eastAsiaTheme="minorHAnsi"/>
                <w:color w:val="000000" w:themeColor="text1"/>
                <w:lang w:eastAsia="en-US"/>
              </w:rPr>
              <w:t xml:space="preserve">ocena karty pracy, </w:t>
            </w:r>
            <w:r w:rsidRPr="00510FC3">
              <w:rPr>
                <w:rFonts w:eastAsiaTheme="minorHAnsi"/>
                <w:color w:val="000000" w:themeColor="text1"/>
                <w:lang w:eastAsia="en-US"/>
              </w:rPr>
              <w:t>ocena końcowego sprawdzianu pisemnego w formie pytań testowych</w:t>
            </w:r>
          </w:p>
          <w:p w14:paraId="5CE00871" w14:textId="4A2B8E9D" w:rsidR="00277A90" w:rsidRPr="00510FC3" w:rsidRDefault="00277A90" w:rsidP="008C7BEB">
            <w:pPr>
              <w:ind w:left="510" w:hanging="510"/>
              <w:rPr>
                <w:color w:val="000000" w:themeColor="text1"/>
              </w:rPr>
            </w:pPr>
            <w:r w:rsidRPr="00510FC3">
              <w:rPr>
                <w:color w:val="000000" w:themeColor="text1"/>
              </w:rPr>
              <w:t>K1 – ocena udziału w dyskusji, ocena karty pracy, ocena końcowego sprawdzianu pisemnego</w:t>
            </w:r>
          </w:p>
          <w:p w14:paraId="19B0BB9B" w14:textId="799F2D5C" w:rsidR="00277A90" w:rsidRPr="00510FC3" w:rsidRDefault="00277A90" w:rsidP="008C7BEB">
            <w:pPr>
              <w:ind w:left="510" w:hanging="510"/>
              <w:rPr>
                <w:color w:val="000000" w:themeColor="text1"/>
              </w:rPr>
            </w:pPr>
            <w:r w:rsidRPr="00510FC3">
              <w:rPr>
                <w:color w:val="000000" w:themeColor="text1"/>
              </w:rPr>
              <w:t>K2 – ocena udziału w dyskusji, ocena karty pracy, ocena końcowego sprawdzianu pisemnego</w:t>
            </w:r>
          </w:p>
          <w:p w14:paraId="70F3CD08" w14:textId="77777777" w:rsidR="00277A90" w:rsidRPr="00510FC3" w:rsidRDefault="00277A90" w:rsidP="00277A90">
            <w:pPr>
              <w:jc w:val="both"/>
            </w:pPr>
          </w:p>
          <w:p w14:paraId="589C9DDA" w14:textId="4ECA9C36" w:rsidR="00277A90" w:rsidRPr="00510FC3" w:rsidRDefault="00277A90" w:rsidP="008C7BEB">
            <w:pPr>
              <w:spacing w:after="120"/>
              <w:rPr>
                <w:color w:val="000000" w:themeColor="text1"/>
              </w:rPr>
            </w:pPr>
            <w:r w:rsidRPr="00510FC3">
              <w:rPr>
                <w:color w:val="000000" w:themeColor="text1"/>
                <w:u w:val="single"/>
              </w:rPr>
              <w:t>DOKUMENTOWANIE OSIĄGNIĘTYCH EFEKTÓW UCZENIA SIĘ</w:t>
            </w:r>
            <w:r w:rsidRPr="00510FC3">
              <w:rPr>
                <w:color w:val="000000" w:themeColor="text1"/>
              </w:rPr>
              <w:t>: karty pracy w formie papierowej/</w:t>
            </w:r>
            <w:r w:rsidR="00E057AE" w:rsidRPr="00510FC3">
              <w:rPr>
                <w:color w:val="000000" w:themeColor="text1"/>
              </w:rPr>
              <w:br/>
            </w:r>
            <w:r w:rsidRPr="00510FC3">
              <w:rPr>
                <w:color w:val="000000" w:themeColor="text1"/>
              </w:rPr>
              <w:t>cyfrowej, zaliczenia końcowe archiwizowane w formie papierowej, opracowania tematyczne w postaci prezentacji multimedialnych archiwizowane w formie cyfrowej, dziennik prowadzącego</w:t>
            </w:r>
          </w:p>
          <w:p w14:paraId="2E5FB099" w14:textId="77777777" w:rsidR="008C7BEB" w:rsidRPr="00510FC3" w:rsidRDefault="008C7BEB" w:rsidP="008C7BEB">
            <w:pPr>
              <w:jc w:val="both"/>
              <w:rPr>
                <w:color w:val="000000" w:themeColor="text1"/>
              </w:rPr>
            </w:pPr>
            <w:r w:rsidRPr="00510FC3">
              <w:rPr>
                <w:color w:val="000000" w:themeColor="text1"/>
              </w:rPr>
              <w:t>Szczegółowe kryteria przy ocenie zaliczenia i prac kontrolnych</w:t>
            </w:r>
          </w:p>
          <w:p w14:paraId="2806B8EC" w14:textId="77777777" w:rsidR="008C7BEB" w:rsidRPr="00510FC3" w:rsidRDefault="008C7BEB" w:rsidP="008C7BEB">
            <w:pPr>
              <w:pStyle w:val="Akapitzlist"/>
              <w:numPr>
                <w:ilvl w:val="0"/>
                <w:numId w:val="9"/>
              </w:numPr>
              <w:ind w:left="197" w:hanging="218"/>
              <w:jc w:val="both"/>
              <w:rPr>
                <w:color w:val="000000" w:themeColor="text1"/>
              </w:rPr>
            </w:pPr>
            <w:r w:rsidRPr="00510FC3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</w:t>
            </w:r>
            <w:r w:rsidRPr="00510FC3">
              <w:rPr>
                <w:color w:val="000000" w:themeColor="text1"/>
              </w:rPr>
              <w:lastRenderedPageBreak/>
              <w:t xml:space="preserve">umiejętności z danego przedmiotu (odpowiednio, przy zaliczeniu cząstkowym – jego części), </w:t>
            </w:r>
          </w:p>
          <w:p w14:paraId="24F0F952" w14:textId="174B8A0E" w:rsidR="008C7BEB" w:rsidRPr="00510FC3" w:rsidRDefault="008C7BEB" w:rsidP="008C7BEB">
            <w:pPr>
              <w:pStyle w:val="Akapitzlist"/>
              <w:numPr>
                <w:ilvl w:val="0"/>
                <w:numId w:val="9"/>
              </w:numPr>
              <w:ind w:left="197" w:hanging="218"/>
              <w:jc w:val="both"/>
              <w:rPr>
                <w:color w:val="000000" w:themeColor="text1"/>
              </w:rPr>
            </w:pPr>
            <w:r w:rsidRPr="00510FC3">
              <w:rPr>
                <w:color w:val="000000" w:themeColor="text1"/>
              </w:rPr>
              <w:t>student wykazuje dostateczny plus (3,5) stopień wiedzy, umiejętności lub kompetencji, gdy uzyskuje od 61 do 70% sumy punktów określających maksymalny p</w:t>
            </w:r>
            <w:r w:rsidR="00E057AE" w:rsidRPr="00510FC3">
              <w:rPr>
                <w:color w:val="000000" w:themeColor="text1"/>
              </w:rPr>
              <w:t>oziom wiedzy lub umiejętności z </w:t>
            </w:r>
            <w:r w:rsidRPr="00510FC3">
              <w:rPr>
                <w:color w:val="000000" w:themeColor="text1"/>
              </w:rPr>
              <w:t xml:space="preserve">danego przedmiotu (odpowiednio – jego części), </w:t>
            </w:r>
          </w:p>
          <w:p w14:paraId="4B99927C" w14:textId="77777777" w:rsidR="008C7BEB" w:rsidRPr="00510FC3" w:rsidRDefault="008C7BEB" w:rsidP="008C7BEB">
            <w:pPr>
              <w:pStyle w:val="Akapitzlist"/>
              <w:numPr>
                <w:ilvl w:val="0"/>
                <w:numId w:val="9"/>
              </w:numPr>
              <w:ind w:left="197" w:hanging="218"/>
              <w:jc w:val="both"/>
              <w:rPr>
                <w:color w:val="000000" w:themeColor="text1"/>
              </w:rPr>
            </w:pPr>
            <w:r w:rsidRPr="00510FC3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538477AF" w14:textId="77777777" w:rsidR="008C7BEB" w:rsidRPr="00510FC3" w:rsidRDefault="008C7BEB" w:rsidP="008C7BEB">
            <w:pPr>
              <w:pStyle w:val="Akapitzlist"/>
              <w:numPr>
                <w:ilvl w:val="0"/>
                <w:numId w:val="9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510FC3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6D6B96C8" w:rsidR="008C7BEB" w:rsidRPr="00510FC3" w:rsidRDefault="008C7BEB" w:rsidP="008C7BEB">
            <w:pPr>
              <w:pStyle w:val="Akapitzlist"/>
              <w:numPr>
                <w:ilvl w:val="0"/>
                <w:numId w:val="9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510FC3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277A90" w:rsidRPr="00510FC3" w14:paraId="0816077C" w14:textId="77777777" w:rsidTr="008C7BEB">
        <w:tc>
          <w:tcPr>
            <w:tcW w:w="4106" w:type="dxa"/>
            <w:shd w:val="clear" w:color="auto" w:fill="auto"/>
          </w:tcPr>
          <w:p w14:paraId="2ECD80ED" w14:textId="77777777" w:rsidR="00277A90" w:rsidRPr="00510FC3" w:rsidRDefault="00277A90" w:rsidP="00277A90">
            <w:r w:rsidRPr="00510FC3">
              <w:lastRenderedPageBreak/>
              <w:t>Elementy i wagi mające wpływ na ocenę końcową</w:t>
            </w:r>
          </w:p>
          <w:p w14:paraId="1CD7C2AA" w14:textId="77777777" w:rsidR="00277A90" w:rsidRPr="00510FC3" w:rsidRDefault="00277A90" w:rsidP="00277A90"/>
          <w:p w14:paraId="1C53C0F0" w14:textId="77777777" w:rsidR="00277A90" w:rsidRPr="00510FC3" w:rsidRDefault="00277A90" w:rsidP="00277A90"/>
        </w:tc>
        <w:tc>
          <w:tcPr>
            <w:tcW w:w="5180" w:type="dxa"/>
            <w:shd w:val="clear" w:color="auto" w:fill="auto"/>
          </w:tcPr>
          <w:p w14:paraId="72F7169F" w14:textId="680DF5D9" w:rsidR="00277A90" w:rsidRPr="00510FC3" w:rsidRDefault="00277A90" w:rsidP="00277A90">
            <w:pPr>
              <w:rPr>
                <w:color w:val="000000" w:themeColor="text1"/>
              </w:rPr>
            </w:pPr>
            <w:r w:rsidRPr="00510FC3">
              <w:rPr>
                <w:color w:val="000000" w:themeColor="text1"/>
              </w:rPr>
              <w:t>Ocena z ćwiczeń = średnia arytmetyczna ocen uzyskanych za prace etapowe.</w:t>
            </w:r>
          </w:p>
          <w:p w14:paraId="61F1525D" w14:textId="618966E4" w:rsidR="00277A90" w:rsidRPr="00510FC3" w:rsidRDefault="00277A90" w:rsidP="00277A90">
            <w:pPr>
              <w:rPr>
                <w:color w:val="000000" w:themeColor="text1"/>
              </w:rPr>
            </w:pPr>
            <w:r w:rsidRPr="00510FC3">
              <w:rPr>
                <w:color w:val="000000" w:themeColor="text1"/>
              </w:rPr>
              <w:t>Ocena końcowa = 40% średniej arytmetycznej z ocen uzyskanych na ćwiczeniach + 60% oceny z pisemnego zaliczenia końcowego.</w:t>
            </w:r>
          </w:p>
          <w:p w14:paraId="541D6E1C" w14:textId="4D9F8FB4" w:rsidR="00277A90" w:rsidRPr="00510FC3" w:rsidRDefault="00277A90" w:rsidP="00277A90">
            <w:pPr>
              <w:jc w:val="both"/>
            </w:pPr>
            <w:r w:rsidRPr="00510FC3">
              <w:rPr>
                <w:spacing w:val="-4"/>
              </w:rPr>
              <w:t>Warunki te są przedstawiane studentom i konsultowane</w:t>
            </w:r>
            <w:r w:rsidR="00E057AE" w:rsidRPr="00510FC3">
              <w:t xml:space="preserve"> z </w:t>
            </w:r>
            <w:r w:rsidRPr="00510FC3">
              <w:t>nimi na pierwszym wykładzie.</w:t>
            </w:r>
          </w:p>
        </w:tc>
      </w:tr>
      <w:tr w:rsidR="00277A90" w:rsidRPr="00510FC3" w14:paraId="23E86523" w14:textId="77777777" w:rsidTr="008C7BEB">
        <w:trPr>
          <w:trHeight w:val="3826"/>
        </w:trPr>
        <w:tc>
          <w:tcPr>
            <w:tcW w:w="4106" w:type="dxa"/>
            <w:shd w:val="clear" w:color="auto" w:fill="auto"/>
          </w:tcPr>
          <w:p w14:paraId="5029D552" w14:textId="77777777" w:rsidR="00277A90" w:rsidRPr="00510FC3" w:rsidRDefault="00277A90" w:rsidP="00277A90">
            <w:pPr>
              <w:jc w:val="both"/>
            </w:pPr>
            <w:r w:rsidRPr="00510FC3">
              <w:t>Bilans punktów ECTS</w:t>
            </w:r>
          </w:p>
        </w:tc>
        <w:tc>
          <w:tcPr>
            <w:tcW w:w="5180" w:type="dxa"/>
            <w:shd w:val="clear" w:color="auto" w:fill="auto"/>
          </w:tcPr>
          <w:p w14:paraId="32DEE6FF" w14:textId="77777777" w:rsidR="00277A90" w:rsidRPr="00510FC3" w:rsidRDefault="00277A90" w:rsidP="00E057AE">
            <w:pPr>
              <w:spacing w:after="120"/>
              <w:rPr>
                <w:color w:val="000000" w:themeColor="text1"/>
              </w:rPr>
            </w:pPr>
            <w:r w:rsidRPr="00510FC3">
              <w:rPr>
                <w:color w:val="000000" w:themeColor="text1"/>
              </w:rPr>
              <w:t xml:space="preserve">Formy zajęć: </w:t>
            </w:r>
          </w:p>
          <w:p w14:paraId="2C509B08" w14:textId="77777777" w:rsidR="00277A90" w:rsidRPr="00510FC3" w:rsidRDefault="00277A90" w:rsidP="00277A90">
            <w:pPr>
              <w:rPr>
                <w:color w:val="000000" w:themeColor="text1"/>
              </w:rPr>
            </w:pPr>
            <w:r w:rsidRPr="00510FC3">
              <w:rPr>
                <w:b/>
                <w:color w:val="000000" w:themeColor="text1"/>
              </w:rPr>
              <w:t>Kontaktowe</w:t>
            </w:r>
            <w:r w:rsidRPr="00510FC3">
              <w:rPr>
                <w:color w:val="000000" w:themeColor="text1"/>
              </w:rPr>
              <w:t>:</w:t>
            </w:r>
          </w:p>
          <w:p w14:paraId="2B5845F1" w14:textId="77777777" w:rsidR="00277A90" w:rsidRPr="00510FC3" w:rsidRDefault="00277A90" w:rsidP="00277A90">
            <w:pPr>
              <w:pStyle w:val="Akapitzlist"/>
              <w:numPr>
                <w:ilvl w:val="0"/>
                <w:numId w:val="6"/>
              </w:numPr>
              <w:ind w:left="309"/>
              <w:rPr>
                <w:color w:val="000000" w:themeColor="text1"/>
              </w:rPr>
            </w:pPr>
            <w:r w:rsidRPr="00510FC3">
              <w:rPr>
                <w:color w:val="000000" w:themeColor="text1"/>
              </w:rPr>
              <w:t xml:space="preserve">wykład (15 godz./0,6 ECTS), </w:t>
            </w:r>
          </w:p>
          <w:p w14:paraId="748005B1" w14:textId="77777777" w:rsidR="00277A90" w:rsidRPr="00510FC3" w:rsidRDefault="00277A90" w:rsidP="00277A90">
            <w:pPr>
              <w:pStyle w:val="Akapitzlist"/>
              <w:numPr>
                <w:ilvl w:val="0"/>
                <w:numId w:val="6"/>
              </w:numPr>
              <w:ind w:left="309"/>
              <w:rPr>
                <w:color w:val="000000" w:themeColor="text1"/>
              </w:rPr>
            </w:pPr>
            <w:r w:rsidRPr="00510FC3">
              <w:rPr>
                <w:color w:val="000000" w:themeColor="text1"/>
              </w:rPr>
              <w:t xml:space="preserve">ćwiczenia (15 godz./0,6 ECTS), </w:t>
            </w:r>
          </w:p>
          <w:p w14:paraId="6E673AA7" w14:textId="4193AA50" w:rsidR="00277A90" w:rsidRPr="00510FC3" w:rsidRDefault="00D34F02" w:rsidP="00277A90">
            <w:pPr>
              <w:pStyle w:val="Akapitzlist"/>
              <w:numPr>
                <w:ilvl w:val="0"/>
                <w:numId w:val="6"/>
              </w:numPr>
              <w:spacing w:after="120"/>
              <w:ind w:left="306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konsultacje (6 godz./0,24</w:t>
            </w:r>
            <w:r w:rsidR="00277A90" w:rsidRPr="00510FC3">
              <w:rPr>
                <w:color w:val="000000" w:themeColor="text1"/>
              </w:rPr>
              <w:t xml:space="preserve"> ECTS) </w:t>
            </w:r>
          </w:p>
          <w:p w14:paraId="46F1FE12" w14:textId="147CC1AD" w:rsidR="00277A90" w:rsidRPr="00510FC3" w:rsidRDefault="00D34F02" w:rsidP="00277A90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Łącznie kontaktowe – 36 godz./1,44</w:t>
            </w:r>
            <w:r w:rsidR="00277A90" w:rsidRPr="00510FC3">
              <w:rPr>
                <w:color w:val="000000" w:themeColor="text1"/>
              </w:rPr>
              <w:t xml:space="preserve"> ECTS</w:t>
            </w:r>
          </w:p>
          <w:p w14:paraId="4CACCEB5" w14:textId="77777777" w:rsidR="00277A90" w:rsidRPr="00510FC3" w:rsidRDefault="00277A90" w:rsidP="00277A90">
            <w:pPr>
              <w:rPr>
                <w:color w:val="000000" w:themeColor="text1"/>
              </w:rPr>
            </w:pPr>
            <w:proofErr w:type="spellStart"/>
            <w:r w:rsidRPr="00510FC3">
              <w:rPr>
                <w:b/>
                <w:color w:val="000000" w:themeColor="text1"/>
              </w:rPr>
              <w:t>Niekontaktowe</w:t>
            </w:r>
            <w:proofErr w:type="spellEnd"/>
            <w:r w:rsidRPr="00510FC3">
              <w:rPr>
                <w:color w:val="000000" w:themeColor="text1"/>
              </w:rPr>
              <w:t>:</w:t>
            </w:r>
          </w:p>
          <w:p w14:paraId="1C82CB40" w14:textId="3C3DEF67" w:rsidR="00277A90" w:rsidRPr="00510FC3" w:rsidRDefault="00277A90" w:rsidP="00277A90">
            <w:pPr>
              <w:pStyle w:val="Akapitzlist"/>
              <w:numPr>
                <w:ilvl w:val="0"/>
                <w:numId w:val="7"/>
              </w:numPr>
              <w:ind w:left="309"/>
              <w:rPr>
                <w:color w:val="000000" w:themeColor="text1"/>
              </w:rPr>
            </w:pPr>
            <w:r w:rsidRPr="00510FC3">
              <w:rPr>
                <w:color w:val="000000" w:themeColor="text1"/>
              </w:rPr>
              <w:t xml:space="preserve">przygotowanie do </w:t>
            </w:r>
            <w:r w:rsidR="00D34F02">
              <w:rPr>
                <w:color w:val="000000" w:themeColor="text1"/>
              </w:rPr>
              <w:t>zajęć (6 godz./0,24</w:t>
            </w:r>
            <w:r w:rsidRPr="00510FC3">
              <w:rPr>
                <w:color w:val="000000" w:themeColor="text1"/>
              </w:rPr>
              <w:t xml:space="preserve"> ECTS),</w:t>
            </w:r>
          </w:p>
          <w:p w14:paraId="2A40C590" w14:textId="541FB112" w:rsidR="00277A90" w:rsidRPr="00510FC3" w:rsidRDefault="00D34F02" w:rsidP="00277A90">
            <w:pPr>
              <w:pStyle w:val="Akapitzlist"/>
              <w:numPr>
                <w:ilvl w:val="0"/>
                <w:numId w:val="7"/>
              </w:numPr>
              <w:ind w:left="3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przygotowanie prezentacji (10 godz./0,4</w:t>
            </w:r>
            <w:r w:rsidR="00277A90" w:rsidRPr="00510FC3">
              <w:rPr>
                <w:color w:val="000000" w:themeColor="text1"/>
              </w:rPr>
              <w:t xml:space="preserve"> ECTS)</w:t>
            </w:r>
          </w:p>
          <w:p w14:paraId="07352665" w14:textId="4E14D5C9" w:rsidR="00277A90" w:rsidRPr="00510FC3" w:rsidRDefault="00277A90" w:rsidP="00277A90">
            <w:pPr>
              <w:pStyle w:val="Akapitzlist"/>
              <w:numPr>
                <w:ilvl w:val="0"/>
                <w:numId w:val="7"/>
              </w:numPr>
              <w:spacing w:after="120"/>
              <w:ind w:left="306" w:hanging="357"/>
              <w:rPr>
                <w:color w:val="000000" w:themeColor="text1"/>
              </w:rPr>
            </w:pPr>
            <w:r w:rsidRPr="00510FC3">
              <w:rPr>
                <w:color w:val="000000" w:themeColor="text1"/>
              </w:rPr>
              <w:t>studiowanie literatury (7 godz./0,28 ECTS)</w:t>
            </w:r>
          </w:p>
          <w:p w14:paraId="6EDD5975" w14:textId="77777777" w:rsidR="00277A90" w:rsidRPr="00510FC3" w:rsidRDefault="00277A90" w:rsidP="00277A90">
            <w:pPr>
              <w:pStyle w:val="Akapitzlist"/>
              <w:numPr>
                <w:ilvl w:val="0"/>
                <w:numId w:val="7"/>
              </w:numPr>
              <w:spacing w:after="120"/>
              <w:ind w:left="306" w:hanging="357"/>
              <w:rPr>
                <w:color w:val="000000" w:themeColor="text1"/>
              </w:rPr>
            </w:pPr>
            <w:r w:rsidRPr="00510FC3">
              <w:rPr>
                <w:color w:val="000000" w:themeColor="text1"/>
              </w:rPr>
              <w:t>wypełnianie kart pracy (8 godz./0,32 ECTS)</w:t>
            </w:r>
          </w:p>
          <w:p w14:paraId="10945B1D" w14:textId="206F74B7" w:rsidR="00277A90" w:rsidRPr="00510FC3" w:rsidRDefault="00277A90" w:rsidP="00277A90">
            <w:pPr>
              <w:pStyle w:val="Akapitzlist"/>
              <w:numPr>
                <w:ilvl w:val="0"/>
                <w:numId w:val="7"/>
              </w:numPr>
              <w:spacing w:after="120"/>
              <w:ind w:left="306" w:hanging="357"/>
              <w:rPr>
                <w:color w:val="000000" w:themeColor="text1"/>
              </w:rPr>
            </w:pPr>
            <w:r w:rsidRPr="00510FC3">
              <w:rPr>
                <w:color w:val="000000" w:themeColor="text1"/>
              </w:rPr>
              <w:t>przygotowanie do zaliczenia (8 godz./0,32 ECTS)</w:t>
            </w:r>
          </w:p>
          <w:p w14:paraId="4E5EBF94" w14:textId="2F134922" w:rsidR="00277A90" w:rsidRPr="00510FC3" w:rsidRDefault="00D34F02" w:rsidP="00277A90">
            <w:r>
              <w:rPr>
                <w:color w:val="000000" w:themeColor="text1"/>
              </w:rPr>
              <w:t xml:space="preserve">Łącznie </w:t>
            </w:r>
            <w:proofErr w:type="spellStart"/>
            <w:r>
              <w:rPr>
                <w:color w:val="000000" w:themeColor="text1"/>
              </w:rPr>
              <w:t>niekontaktowe</w:t>
            </w:r>
            <w:proofErr w:type="spellEnd"/>
            <w:r>
              <w:rPr>
                <w:color w:val="000000" w:themeColor="text1"/>
              </w:rPr>
              <w:t xml:space="preserve"> – 39 godz./1,56</w:t>
            </w:r>
            <w:r w:rsidR="00277A90" w:rsidRPr="00510FC3">
              <w:rPr>
                <w:color w:val="000000" w:themeColor="text1"/>
              </w:rPr>
              <w:t xml:space="preserve"> ECTS</w:t>
            </w:r>
          </w:p>
        </w:tc>
      </w:tr>
      <w:tr w:rsidR="00277A90" w:rsidRPr="00510FC3" w14:paraId="38FA4A4E" w14:textId="77777777" w:rsidTr="008C7BEB">
        <w:trPr>
          <w:trHeight w:val="832"/>
        </w:trPr>
        <w:tc>
          <w:tcPr>
            <w:tcW w:w="4106" w:type="dxa"/>
            <w:shd w:val="clear" w:color="auto" w:fill="auto"/>
            <w:vAlign w:val="center"/>
          </w:tcPr>
          <w:p w14:paraId="257CB76C" w14:textId="77777777" w:rsidR="00277A90" w:rsidRPr="00510FC3" w:rsidRDefault="00277A90" w:rsidP="008C7BEB">
            <w:r w:rsidRPr="00510FC3">
              <w:t>Nakład pracy związany z zajęciami wymagającymi bezpośredniego udziału nauczyciela akademickiego</w:t>
            </w:r>
          </w:p>
        </w:tc>
        <w:tc>
          <w:tcPr>
            <w:tcW w:w="5180" w:type="dxa"/>
            <w:shd w:val="clear" w:color="auto" w:fill="auto"/>
            <w:vAlign w:val="center"/>
          </w:tcPr>
          <w:p w14:paraId="1DF7FB46" w14:textId="6A47719E" w:rsidR="00277A90" w:rsidRPr="00510FC3" w:rsidRDefault="00277A90" w:rsidP="00277A90">
            <w:pPr>
              <w:jc w:val="both"/>
              <w:rPr>
                <w:color w:val="000000" w:themeColor="text1"/>
              </w:rPr>
            </w:pPr>
            <w:r w:rsidRPr="00510FC3">
              <w:rPr>
                <w:color w:val="000000" w:themeColor="text1"/>
              </w:rPr>
              <w:t>Udział w wykładach – 15 godz. (0,6 ECTS)</w:t>
            </w:r>
          </w:p>
          <w:p w14:paraId="522DD4F7" w14:textId="4C02FEFF" w:rsidR="00277A90" w:rsidRPr="00510FC3" w:rsidRDefault="00277A90" w:rsidP="00277A90">
            <w:pPr>
              <w:jc w:val="both"/>
              <w:rPr>
                <w:color w:val="000000" w:themeColor="text1"/>
              </w:rPr>
            </w:pPr>
            <w:r w:rsidRPr="00510FC3">
              <w:rPr>
                <w:color w:val="000000" w:themeColor="text1"/>
              </w:rPr>
              <w:t>Udział w ćwiczeniach – 15 godz. (0,6 ECTS)</w:t>
            </w:r>
          </w:p>
          <w:p w14:paraId="4DFE89D3" w14:textId="766FC489" w:rsidR="00277A90" w:rsidRPr="00510FC3" w:rsidRDefault="00277A90" w:rsidP="00277A90">
            <w:pPr>
              <w:jc w:val="both"/>
            </w:pPr>
            <w:r w:rsidRPr="00510FC3">
              <w:rPr>
                <w:color w:val="000000" w:themeColor="text1"/>
              </w:rPr>
              <w:t>Udział w konsultacjach – 3 godz. (0,12 ECTS)</w:t>
            </w:r>
          </w:p>
        </w:tc>
      </w:tr>
      <w:tr w:rsidR="00277A90" w:rsidRPr="00510FC3" w14:paraId="20AC9052" w14:textId="77777777" w:rsidTr="008C7BEB">
        <w:trPr>
          <w:trHeight w:val="718"/>
        </w:trPr>
        <w:tc>
          <w:tcPr>
            <w:tcW w:w="4106" w:type="dxa"/>
            <w:shd w:val="clear" w:color="auto" w:fill="auto"/>
          </w:tcPr>
          <w:p w14:paraId="593F7372" w14:textId="2876DC60" w:rsidR="00277A90" w:rsidRPr="00510FC3" w:rsidRDefault="00277A90" w:rsidP="00277A90">
            <w:r w:rsidRPr="00510FC3">
              <w:lastRenderedPageBreak/>
              <w:t>Odniesienie modułowych efektów uczenia się do kierunkowych efektów uczenia się</w:t>
            </w:r>
          </w:p>
        </w:tc>
        <w:tc>
          <w:tcPr>
            <w:tcW w:w="5180" w:type="dxa"/>
            <w:shd w:val="clear" w:color="auto" w:fill="auto"/>
          </w:tcPr>
          <w:p w14:paraId="72F11F0C" w14:textId="77777777" w:rsidR="00277A90" w:rsidRPr="00510FC3" w:rsidRDefault="00277A90" w:rsidP="00277A90">
            <w:pPr>
              <w:jc w:val="both"/>
              <w:rPr>
                <w:color w:val="000000" w:themeColor="text1"/>
              </w:rPr>
            </w:pPr>
            <w:r w:rsidRPr="00510FC3">
              <w:rPr>
                <w:color w:val="000000" w:themeColor="text1"/>
              </w:rPr>
              <w:t>W1 – BP_W02</w:t>
            </w:r>
          </w:p>
          <w:p w14:paraId="2740F6D6" w14:textId="77777777" w:rsidR="00277A90" w:rsidRPr="00510FC3" w:rsidRDefault="00277A90" w:rsidP="00277A90">
            <w:pPr>
              <w:jc w:val="both"/>
              <w:rPr>
                <w:color w:val="000000" w:themeColor="text1"/>
              </w:rPr>
            </w:pPr>
            <w:r w:rsidRPr="00510FC3">
              <w:rPr>
                <w:color w:val="000000" w:themeColor="text1"/>
              </w:rPr>
              <w:t>W2 – BP_W04, BP_W08</w:t>
            </w:r>
          </w:p>
          <w:p w14:paraId="024A43BE" w14:textId="77777777" w:rsidR="00277A90" w:rsidRPr="00510FC3" w:rsidRDefault="00277A90" w:rsidP="00277A90">
            <w:pPr>
              <w:jc w:val="both"/>
              <w:rPr>
                <w:color w:val="000000" w:themeColor="text1"/>
              </w:rPr>
            </w:pPr>
            <w:r w:rsidRPr="00510FC3">
              <w:rPr>
                <w:color w:val="000000" w:themeColor="text1"/>
              </w:rPr>
              <w:t>U1 – BP_U02, BP_U09</w:t>
            </w:r>
          </w:p>
          <w:p w14:paraId="761574E3" w14:textId="77777777" w:rsidR="00277A90" w:rsidRPr="00510FC3" w:rsidRDefault="00277A90" w:rsidP="00277A90">
            <w:pPr>
              <w:jc w:val="both"/>
              <w:rPr>
                <w:color w:val="000000" w:themeColor="text1"/>
              </w:rPr>
            </w:pPr>
            <w:r w:rsidRPr="00510FC3">
              <w:rPr>
                <w:color w:val="000000" w:themeColor="text1"/>
              </w:rPr>
              <w:t>U2 – BP_U09, BP_U10</w:t>
            </w:r>
          </w:p>
          <w:p w14:paraId="30321065" w14:textId="77777777" w:rsidR="00277A90" w:rsidRPr="00510FC3" w:rsidRDefault="00277A90" w:rsidP="00277A90">
            <w:pPr>
              <w:jc w:val="both"/>
              <w:rPr>
                <w:color w:val="000000" w:themeColor="text1"/>
              </w:rPr>
            </w:pPr>
            <w:r w:rsidRPr="00510FC3">
              <w:rPr>
                <w:color w:val="000000" w:themeColor="text1"/>
              </w:rPr>
              <w:t>K1 – BP _K01, BP _K03</w:t>
            </w:r>
          </w:p>
          <w:p w14:paraId="723CC709" w14:textId="0BABBAB3" w:rsidR="00277A90" w:rsidRPr="00510FC3" w:rsidRDefault="00277A90" w:rsidP="00277A90">
            <w:pPr>
              <w:jc w:val="both"/>
              <w:rPr>
                <w:color w:val="000000" w:themeColor="text1"/>
              </w:rPr>
            </w:pPr>
            <w:r w:rsidRPr="00510FC3">
              <w:rPr>
                <w:color w:val="000000" w:themeColor="text1"/>
              </w:rPr>
              <w:t>K2 – BP _K01, BP _K03</w:t>
            </w:r>
          </w:p>
        </w:tc>
      </w:tr>
    </w:tbl>
    <w:p w14:paraId="706084B8" w14:textId="4515D9F0" w:rsidR="00F82B32" w:rsidRPr="00F02E5D" w:rsidRDefault="00F82B32"/>
    <w:sectPr w:rsidR="00F82B32" w:rsidRPr="00F02E5D" w:rsidSect="00992D17">
      <w:footerReference w:type="default" r:id="rId8"/>
      <w:headerReference w:type="first" r:id="rId9"/>
      <w:footerReference w:type="first" r:id="rId10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4DF06" w14:textId="77777777" w:rsidR="000C3096" w:rsidRDefault="000C3096" w:rsidP="008D17BD">
      <w:r>
        <w:separator/>
      </w:r>
    </w:p>
  </w:endnote>
  <w:endnote w:type="continuationSeparator" w:id="0">
    <w:p w14:paraId="1CA621E9" w14:textId="77777777" w:rsidR="000C3096" w:rsidRDefault="000C3096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284596F4" w:rsidR="00992D17" w:rsidRDefault="00992D17" w:rsidP="004428EA">
            <w:pPr>
              <w:pStyle w:val="Stopka"/>
              <w:jc w:val="center"/>
            </w:pPr>
            <w:r w:rsidRPr="00AB53EB">
              <w:rPr>
                <w:bCs/>
                <w:sz w:val="20"/>
                <w:szCs w:val="20"/>
              </w:rPr>
              <w:fldChar w:fldCharType="begin"/>
            </w:r>
            <w:r w:rsidRPr="00AB53EB">
              <w:rPr>
                <w:bCs/>
                <w:sz w:val="20"/>
                <w:szCs w:val="20"/>
              </w:rPr>
              <w:instrText>PAGE</w:instrText>
            </w:r>
            <w:r w:rsidRPr="00AB53EB">
              <w:rPr>
                <w:bCs/>
                <w:sz w:val="20"/>
                <w:szCs w:val="20"/>
              </w:rPr>
              <w:fldChar w:fldCharType="separate"/>
            </w:r>
            <w:r w:rsidR="00D34F02">
              <w:rPr>
                <w:bCs/>
                <w:noProof/>
                <w:sz w:val="20"/>
                <w:szCs w:val="20"/>
              </w:rPr>
              <w:t>5</w:t>
            </w:r>
            <w:r w:rsidRPr="00AB53EB">
              <w:rPr>
                <w:bCs/>
                <w:sz w:val="20"/>
                <w:szCs w:val="20"/>
              </w:rPr>
              <w:fldChar w:fldCharType="end"/>
            </w:r>
            <w:r w:rsidR="00AB53EB">
              <w:rPr>
                <w:bCs/>
                <w:sz w:val="20"/>
                <w:szCs w:val="20"/>
              </w:rPr>
              <w:t xml:space="preserve"> </w:t>
            </w:r>
            <w:r w:rsidRPr="00AB53EB">
              <w:rPr>
                <w:bCs/>
                <w:sz w:val="20"/>
                <w:szCs w:val="20"/>
              </w:rPr>
              <w:t>/</w:t>
            </w:r>
            <w:r w:rsidR="00AB53EB">
              <w:rPr>
                <w:bCs/>
                <w:sz w:val="20"/>
                <w:szCs w:val="20"/>
              </w:rPr>
              <w:t xml:space="preserve"> </w:t>
            </w:r>
            <w:r w:rsidRPr="00AB53EB">
              <w:rPr>
                <w:bCs/>
                <w:sz w:val="20"/>
                <w:szCs w:val="20"/>
              </w:rPr>
              <w:fldChar w:fldCharType="begin"/>
            </w:r>
            <w:r w:rsidRPr="00AB53EB">
              <w:rPr>
                <w:bCs/>
                <w:sz w:val="20"/>
                <w:szCs w:val="20"/>
              </w:rPr>
              <w:instrText>NUMPAGES</w:instrText>
            </w:r>
            <w:r w:rsidRPr="00AB53EB">
              <w:rPr>
                <w:bCs/>
                <w:sz w:val="20"/>
                <w:szCs w:val="20"/>
              </w:rPr>
              <w:fldChar w:fldCharType="separate"/>
            </w:r>
            <w:r w:rsidR="00D34F02">
              <w:rPr>
                <w:bCs/>
                <w:noProof/>
                <w:sz w:val="20"/>
                <w:szCs w:val="20"/>
              </w:rPr>
              <w:t>5</w:t>
            </w:r>
            <w:r w:rsidRPr="00AB53E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04162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02C8E526" w14:textId="5304B64C" w:rsidR="004428EA" w:rsidRPr="004428EA" w:rsidRDefault="004428EA">
            <w:pPr>
              <w:pStyle w:val="Stopka"/>
              <w:jc w:val="center"/>
              <w:rPr>
                <w:sz w:val="20"/>
                <w:szCs w:val="20"/>
              </w:rPr>
            </w:pPr>
            <w:r w:rsidRPr="004428EA">
              <w:rPr>
                <w:bCs/>
                <w:sz w:val="20"/>
                <w:szCs w:val="20"/>
              </w:rPr>
              <w:fldChar w:fldCharType="begin"/>
            </w:r>
            <w:r w:rsidRPr="004428EA">
              <w:rPr>
                <w:bCs/>
                <w:sz w:val="20"/>
                <w:szCs w:val="20"/>
              </w:rPr>
              <w:instrText>PAGE</w:instrText>
            </w:r>
            <w:r w:rsidRPr="004428EA">
              <w:rPr>
                <w:bCs/>
                <w:sz w:val="20"/>
                <w:szCs w:val="20"/>
              </w:rPr>
              <w:fldChar w:fldCharType="separate"/>
            </w:r>
            <w:r w:rsidR="00D34F02">
              <w:rPr>
                <w:bCs/>
                <w:noProof/>
                <w:sz w:val="20"/>
                <w:szCs w:val="20"/>
              </w:rPr>
              <w:t>1</w:t>
            </w:r>
            <w:r w:rsidRPr="004428EA">
              <w:rPr>
                <w:bCs/>
                <w:sz w:val="20"/>
                <w:szCs w:val="20"/>
              </w:rPr>
              <w:fldChar w:fldCharType="end"/>
            </w:r>
            <w:r w:rsidRPr="004428EA">
              <w:rPr>
                <w:sz w:val="20"/>
                <w:szCs w:val="20"/>
              </w:rPr>
              <w:t xml:space="preserve"> / </w:t>
            </w:r>
            <w:r w:rsidRPr="004428EA">
              <w:rPr>
                <w:bCs/>
                <w:sz w:val="20"/>
                <w:szCs w:val="20"/>
              </w:rPr>
              <w:fldChar w:fldCharType="begin"/>
            </w:r>
            <w:r w:rsidRPr="004428EA">
              <w:rPr>
                <w:bCs/>
                <w:sz w:val="20"/>
                <w:szCs w:val="20"/>
              </w:rPr>
              <w:instrText>NUMPAGES</w:instrText>
            </w:r>
            <w:r w:rsidRPr="004428EA">
              <w:rPr>
                <w:bCs/>
                <w:sz w:val="20"/>
                <w:szCs w:val="20"/>
              </w:rPr>
              <w:fldChar w:fldCharType="separate"/>
            </w:r>
            <w:r w:rsidR="00D34F02">
              <w:rPr>
                <w:bCs/>
                <w:noProof/>
                <w:sz w:val="20"/>
                <w:szCs w:val="20"/>
              </w:rPr>
              <w:t>5</w:t>
            </w:r>
            <w:r w:rsidRPr="004428E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A2A45EA" w14:textId="77777777" w:rsidR="004428EA" w:rsidRDefault="004428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827DB" w14:textId="77777777" w:rsidR="000C3096" w:rsidRDefault="000C3096" w:rsidP="008D17BD">
      <w:r>
        <w:separator/>
      </w:r>
    </w:p>
  </w:footnote>
  <w:footnote w:type="continuationSeparator" w:id="0">
    <w:p w14:paraId="1EAB297C" w14:textId="77777777" w:rsidR="000C3096" w:rsidRDefault="000C3096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724DA" w14:textId="3D14B59F" w:rsidR="00992D17" w:rsidRPr="004428EA" w:rsidRDefault="00992D17" w:rsidP="004428EA">
    <w:pPr>
      <w:tabs>
        <w:tab w:val="left" w:pos="5205"/>
      </w:tabs>
      <w:spacing w:after="120"/>
      <w:rPr>
        <w:bCs/>
      </w:rPr>
    </w:pPr>
    <w:r>
      <w:rPr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6ECB"/>
    <w:multiLevelType w:val="hybridMultilevel"/>
    <w:tmpl w:val="F1922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B366A"/>
    <w:multiLevelType w:val="hybridMultilevel"/>
    <w:tmpl w:val="6B701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60C1F18"/>
    <w:multiLevelType w:val="hybridMultilevel"/>
    <w:tmpl w:val="0C509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8231B"/>
    <w:multiLevelType w:val="hybridMultilevel"/>
    <w:tmpl w:val="1A2C9452"/>
    <w:lvl w:ilvl="0" w:tplc="D7CC46A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F14AF"/>
    <w:multiLevelType w:val="hybridMultilevel"/>
    <w:tmpl w:val="18E8F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E3296"/>
    <w:multiLevelType w:val="hybridMultilevel"/>
    <w:tmpl w:val="7DB89D06"/>
    <w:lvl w:ilvl="0" w:tplc="B1D2740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7" w15:restartNumberingAfterBreak="0">
    <w:nsid w:val="77070DE9"/>
    <w:multiLevelType w:val="hybridMultilevel"/>
    <w:tmpl w:val="AFE686D6"/>
    <w:lvl w:ilvl="0" w:tplc="D7CC46A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93801"/>
    <w:multiLevelType w:val="hybridMultilevel"/>
    <w:tmpl w:val="92321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23A99"/>
    <w:rsid w:val="000A06C8"/>
    <w:rsid w:val="000C3096"/>
    <w:rsid w:val="000F587A"/>
    <w:rsid w:val="00100115"/>
    <w:rsid w:val="00101F00"/>
    <w:rsid w:val="00125C00"/>
    <w:rsid w:val="00181575"/>
    <w:rsid w:val="001C231A"/>
    <w:rsid w:val="00206860"/>
    <w:rsid w:val="00207270"/>
    <w:rsid w:val="00245A78"/>
    <w:rsid w:val="00277A90"/>
    <w:rsid w:val="002C56DB"/>
    <w:rsid w:val="002E46FB"/>
    <w:rsid w:val="002F604C"/>
    <w:rsid w:val="00300FC8"/>
    <w:rsid w:val="0032739E"/>
    <w:rsid w:val="00380759"/>
    <w:rsid w:val="003853C3"/>
    <w:rsid w:val="003B32BF"/>
    <w:rsid w:val="003D5013"/>
    <w:rsid w:val="003F785E"/>
    <w:rsid w:val="00437745"/>
    <w:rsid w:val="004428EA"/>
    <w:rsid w:val="00457679"/>
    <w:rsid w:val="00483D0B"/>
    <w:rsid w:val="00500899"/>
    <w:rsid w:val="00510FC3"/>
    <w:rsid w:val="005378D2"/>
    <w:rsid w:val="0057184E"/>
    <w:rsid w:val="005A4862"/>
    <w:rsid w:val="005C5B9A"/>
    <w:rsid w:val="00641240"/>
    <w:rsid w:val="006742BC"/>
    <w:rsid w:val="00682DBB"/>
    <w:rsid w:val="006D1272"/>
    <w:rsid w:val="006F3573"/>
    <w:rsid w:val="007566C6"/>
    <w:rsid w:val="007737FF"/>
    <w:rsid w:val="00773CE7"/>
    <w:rsid w:val="008609F8"/>
    <w:rsid w:val="0089357C"/>
    <w:rsid w:val="008C7BEB"/>
    <w:rsid w:val="008D17BD"/>
    <w:rsid w:val="0092197E"/>
    <w:rsid w:val="00980EBB"/>
    <w:rsid w:val="00991350"/>
    <w:rsid w:val="00992D17"/>
    <w:rsid w:val="009C2572"/>
    <w:rsid w:val="009E49CA"/>
    <w:rsid w:val="00A6673A"/>
    <w:rsid w:val="00AB53EB"/>
    <w:rsid w:val="00AE37C2"/>
    <w:rsid w:val="00B400C0"/>
    <w:rsid w:val="00B7357E"/>
    <w:rsid w:val="00BF24E9"/>
    <w:rsid w:val="00C25ED2"/>
    <w:rsid w:val="00C82AC5"/>
    <w:rsid w:val="00CD423D"/>
    <w:rsid w:val="00CE4D6E"/>
    <w:rsid w:val="00D2747A"/>
    <w:rsid w:val="00D34F02"/>
    <w:rsid w:val="00D54B7A"/>
    <w:rsid w:val="00D657E3"/>
    <w:rsid w:val="00DC2364"/>
    <w:rsid w:val="00DC5EA9"/>
    <w:rsid w:val="00DD52EE"/>
    <w:rsid w:val="00E057AE"/>
    <w:rsid w:val="00E54369"/>
    <w:rsid w:val="00E81D18"/>
    <w:rsid w:val="00EC3848"/>
    <w:rsid w:val="00ED3C3E"/>
    <w:rsid w:val="00F02DA4"/>
    <w:rsid w:val="00F02E5D"/>
    <w:rsid w:val="00F17FA9"/>
    <w:rsid w:val="00F233AC"/>
    <w:rsid w:val="00F74AC9"/>
    <w:rsid w:val="00F82B32"/>
    <w:rsid w:val="00FE1EF6"/>
    <w:rsid w:val="00F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4138A5B3-E58E-45C4-9B83-1F5BA83D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7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4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1E554-08A8-4342-BBCE-2D411CFD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1162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15</cp:revision>
  <cp:lastPrinted>2023-11-03T07:34:00Z</cp:lastPrinted>
  <dcterms:created xsi:type="dcterms:W3CDTF">2024-02-02T15:59:00Z</dcterms:created>
  <dcterms:modified xsi:type="dcterms:W3CDTF">2024-02-26T07:19:00Z</dcterms:modified>
</cp:coreProperties>
</file>