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421735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5C883DE" w14:textId="25A2A015" w:rsidR="00421735" w:rsidRPr="00421735" w:rsidRDefault="00421735" w:rsidP="00A8437A">
            <w:proofErr w:type="spellStart"/>
            <w:r w:rsidRPr="00421735">
              <w:t>Process</w:t>
            </w:r>
            <w:proofErr w:type="spellEnd"/>
            <w:r w:rsidRPr="00421735">
              <w:t xml:space="preserve"> </w:t>
            </w:r>
            <w:proofErr w:type="spellStart"/>
            <w:r w:rsidRPr="00421735">
              <w:t>control</w:t>
            </w:r>
            <w:proofErr w:type="spellEnd"/>
            <w:r w:rsidRPr="00421735">
              <w:t xml:space="preserve"> engineering</w:t>
            </w:r>
          </w:p>
          <w:p w14:paraId="3AE1B6C6" w14:textId="6FE821A5" w:rsidR="00023A99" w:rsidRPr="00421735" w:rsidRDefault="00C32EF5" w:rsidP="00A8437A">
            <w:proofErr w:type="spellStart"/>
            <w:r w:rsidRPr="00D5350D">
              <w:rPr>
                <w:lang w:val="en-GB"/>
              </w:rPr>
              <w:t>Inżynieria</w:t>
            </w:r>
            <w:proofErr w:type="spellEnd"/>
            <w:r w:rsidRPr="00D5350D">
              <w:rPr>
                <w:lang w:val="en-GB"/>
              </w:rPr>
              <w:t xml:space="preserve"> </w:t>
            </w:r>
            <w:proofErr w:type="spellStart"/>
            <w:r w:rsidRPr="00D5350D">
              <w:rPr>
                <w:lang w:val="en-GB"/>
              </w:rPr>
              <w:t>systemów</w:t>
            </w:r>
            <w:proofErr w:type="spellEnd"/>
            <w:r w:rsidRPr="00D5350D">
              <w:rPr>
                <w:lang w:val="en-GB"/>
              </w:rPr>
              <w:t xml:space="preserve"> </w:t>
            </w:r>
            <w:proofErr w:type="spellStart"/>
            <w:r w:rsidRPr="00D5350D">
              <w:rPr>
                <w:lang w:val="en-GB"/>
              </w:rPr>
              <w:t>sterowania</w:t>
            </w:r>
            <w:proofErr w:type="spellEnd"/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6F71FD4C" w:rsidR="00023A99" w:rsidRPr="00F02E5D" w:rsidRDefault="00BF1306" w:rsidP="00421735">
            <w:r>
              <w:t xml:space="preserve">j. </w:t>
            </w:r>
            <w:r w:rsidR="00421735">
              <w:t>angielski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7FB8D8C0" w:rsidR="00023A99" w:rsidRPr="00F02E5D" w:rsidRDefault="00023A99" w:rsidP="004C0125">
            <w:r w:rsidRPr="00F02E5D">
              <w:t>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1603C4D" w:rsidR="00023A99" w:rsidRPr="00F02E5D" w:rsidRDefault="00023A99" w:rsidP="00A8437A">
            <w:r w:rsidRPr="00F02E5D">
              <w:t>pierwszego stopnia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178D95A8" w:rsidR="00023A99" w:rsidRPr="00F02E5D" w:rsidRDefault="00A8437A" w:rsidP="004C0125">
            <w:r>
              <w:t>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4E9A4265" w:rsidR="00023A99" w:rsidRPr="00F02E5D" w:rsidRDefault="00A8437A" w:rsidP="004C0125">
            <w:r>
              <w:t>III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815B52D" w:rsidR="00023A99" w:rsidRPr="00F02E5D" w:rsidRDefault="00A8437A" w:rsidP="004C0125">
            <w:r>
              <w:t>6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23953AE5" w:rsidR="00023A99" w:rsidRPr="00F02E5D" w:rsidRDefault="00023A99" w:rsidP="004C0125">
            <w:r w:rsidRPr="00E34A4B">
              <w:t>4 (2</w:t>
            </w:r>
            <w:r w:rsidR="00FC2490" w:rsidRPr="00E34A4B">
              <w:t>,00</w:t>
            </w:r>
            <w:r w:rsidRPr="00E34A4B">
              <w:t>/2</w:t>
            </w:r>
            <w:r w:rsidR="00FC2490" w:rsidRPr="00E34A4B">
              <w:t>,00</w:t>
            </w:r>
            <w:r w:rsidRPr="00E34A4B">
              <w:t>)</w:t>
            </w:r>
          </w:p>
        </w:tc>
      </w:tr>
      <w:tr w:rsidR="00023A99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2B1AEB8A" w:rsidR="00023A99" w:rsidRPr="00F02E5D" w:rsidRDefault="00A8437A" w:rsidP="004C0125">
            <w:r>
              <w:t>p</w:t>
            </w:r>
            <w:r w:rsidRPr="00A8437A">
              <w:t xml:space="preserve">rof. dr hab. inż. Krzysztof </w:t>
            </w:r>
            <w:proofErr w:type="spellStart"/>
            <w:r w:rsidRPr="00A8437A">
              <w:t>Gołacki</w:t>
            </w:r>
            <w:proofErr w:type="spellEnd"/>
          </w:p>
        </w:tc>
      </w:tr>
      <w:tr w:rsidR="00023A99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F02E5D" w:rsidRDefault="00023A99" w:rsidP="004C0125">
            <w:r w:rsidRPr="00F02E5D">
              <w:t>Jednostka oferująca moduł</w:t>
            </w:r>
          </w:p>
          <w:p w14:paraId="08637ABB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6B680D21" w14:textId="7417E5E3" w:rsidR="00023A99" w:rsidRPr="00F02E5D" w:rsidRDefault="00A8437A" w:rsidP="004C0125">
            <w:r w:rsidRPr="00A8437A">
              <w:t>Katedra Inżynierii Mechanicznej i Automatyki</w:t>
            </w:r>
          </w:p>
        </w:tc>
      </w:tr>
      <w:tr w:rsidR="00023A99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F02E5D" w:rsidRDefault="00023A99" w:rsidP="004C0125">
            <w:bookmarkStart w:id="0" w:name="_GoBack" w:colFirst="1" w:colLast="1"/>
            <w:r w:rsidRPr="00F02E5D">
              <w:t>Cel modułu</w:t>
            </w:r>
          </w:p>
          <w:p w14:paraId="5788912F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2D36A1CD" w14:textId="5F87EDBA" w:rsidR="00C32EF5" w:rsidRPr="00F02E5D" w:rsidRDefault="00C32EF5" w:rsidP="00C32EF5">
            <w:pPr>
              <w:autoSpaceDE w:val="0"/>
              <w:autoSpaceDN w:val="0"/>
              <w:adjustRightInd w:val="0"/>
              <w:jc w:val="both"/>
            </w:pPr>
            <w:r w:rsidRPr="00C32EF5">
              <w:t xml:space="preserve">Celem przedmiotu jest przekazanie wiedzy oraz </w:t>
            </w:r>
            <w:r w:rsidRPr="00C32EF5">
              <w:t>nabycie umiejętności posługiwania się typowymi metodami z zakresu niezawodności, analizy ryzyka oraz bezpieczeństwa systemów. Wybrane metody są podstawowe w działaniach umożliwiających zapewnienie odpowiedniego poziomu bezpieczeństwa wszelkich działań i zastosowanych rozwiązań technicznych w cyklu życia systemów SIS. Wprowadzane systemy gwarantują redukcję ryzyka wystąpienia niekorzystnych zdarzeń mogących stwarzać zagrożenie utraty zdrowia, życia ludzkiego, mienia lub szkód w środowisku naturalnym.</w:t>
            </w: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F02E5D" w:rsidRDefault="00023A99" w:rsidP="004C0125">
            <w:r w:rsidRPr="00F02E5D">
              <w:t xml:space="preserve">Wiedza: </w:t>
            </w:r>
          </w:p>
        </w:tc>
      </w:tr>
      <w:tr w:rsidR="00C32EF5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C32EF5" w:rsidRPr="00F02E5D" w:rsidRDefault="00C32EF5" w:rsidP="00C32EF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2D7175D4" w:rsidR="00C32EF5" w:rsidRPr="00F02E5D" w:rsidRDefault="00C32EF5" w:rsidP="00C32EF5">
            <w:r w:rsidRPr="00A1705E">
              <w:rPr>
                <w:rStyle w:val="hps"/>
              </w:rPr>
              <w:t>W1.</w:t>
            </w:r>
            <w:r>
              <w:rPr>
                <w:rStyle w:val="hps"/>
              </w:rPr>
              <w:t xml:space="preserve"> Student</w:t>
            </w:r>
            <w:r w:rsidRPr="00A1705E">
              <w:t xml:space="preserve"> zna podstawowe funkcjonalne i numeryczne wskaźniki niezawodności, wybrane modele niezawodności, struktury niezawodnościowe obiektów, zagadnienia niezawodności człowieka.</w:t>
            </w:r>
          </w:p>
        </w:tc>
      </w:tr>
      <w:tr w:rsidR="00C32EF5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C32EF5" w:rsidRPr="00F02E5D" w:rsidRDefault="00C32EF5" w:rsidP="00C32EF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3EA21E2E" w:rsidR="00C32EF5" w:rsidRPr="00880C74" w:rsidRDefault="00C32EF5" w:rsidP="00C32EF5">
            <w:r w:rsidRPr="00880C74">
              <w:rPr>
                <w:rStyle w:val="hps"/>
              </w:rPr>
              <w:t>W2.</w:t>
            </w:r>
            <w:r w:rsidRPr="00880C74">
              <w:t xml:space="preserve"> </w:t>
            </w:r>
            <w:r w:rsidRPr="00880C74">
              <w:rPr>
                <w:rStyle w:val="hps"/>
              </w:rPr>
              <w:t>Student</w:t>
            </w:r>
            <w:r w:rsidRPr="00880C74">
              <w:t xml:space="preserve"> zna międzynarodowe akty prawne z zakresu bezpieczeństwa procesowego i funkcjonalnego. Studenci znają podstawowe przyczyny wypadków w przemyśle oraz mechanizmy powstawania wypadków.</w:t>
            </w:r>
          </w:p>
        </w:tc>
      </w:tr>
      <w:tr w:rsidR="00C32EF5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C32EF5" w:rsidRPr="00F02E5D" w:rsidRDefault="00C32EF5" w:rsidP="00C32EF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0588A537" w:rsidR="00C32EF5" w:rsidRPr="00880C74" w:rsidRDefault="00C32EF5" w:rsidP="00C32EF5">
            <w:r w:rsidRPr="00880C74">
              <w:t>W3.</w:t>
            </w:r>
            <w:r w:rsidR="00880C74" w:rsidRPr="00880C74">
              <w:rPr>
                <w:rStyle w:val="hps"/>
              </w:rPr>
              <w:t xml:space="preserve"> </w:t>
            </w:r>
            <w:r w:rsidR="00880C74" w:rsidRPr="00880C74">
              <w:rPr>
                <w:rStyle w:val="hps"/>
              </w:rPr>
              <w:t>Student</w:t>
            </w:r>
            <w:r w:rsidRPr="00880C74">
              <w:t xml:space="preserve"> zna zasady zarządzania ryzykiem oraz metody wyznaczania poziomu nienaruszalności bezpieczeństwa (SIL).</w:t>
            </w:r>
          </w:p>
        </w:tc>
      </w:tr>
      <w:tr w:rsidR="00023A9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880C74" w:rsidRDefault="00023A99" w:rsidP="004C0125">
            <w:r w:rsidRPr="00880C74">
              <w:t>Umiejętności:</w:t>
            </w:r>
          </w:p>
        </w:tc>
      </w:tr>
      <w:tr w:rsidR="00C32EF5" w:rsidRPr="00F02E5D" w14:paraId="5CF6025D" w14:textId="77777777" w:rsidTr="00880C7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C32EF5" w:rsidRPr="00F02E5D" w:rsidRDefault="00C32EF5" w:rsidP="00C32EF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6E36E75C" w:rsidR="00C32EF5" w:rsidRPr="00880C74" w:rsidRDefault="00C32EF5" w:rsidP="00C32EF5">
            <w:r w:rsidRPr="00880C74">
              <w:t>U1.</w:t>
            </w:r>
            <w:r w:rsidR="00880C74" w:rsidRPr="00880C74">
              <w:rPr>
                <w:rStyle w:val="hps"/>
              </w:rPr>
              <w:t xml:space="preserve"> </w:t>
            </w:r>
            <w:r w:rsidR="00880C74" w:rsidRPr="00880C74">
              <w:rPr>
                <w:rStyle w:val="hps"/>
              </w:rPr>
              <w:t>Student</w:t>
            </w:r>
            <w:r w:rsidRPr="00880C74">
              <w:t xml:space="preserve"> posługuje się pojęciami niezawodności systemu; dokonuje prostych obliczeń i modelują podstawowe struktury niezawodnościowe.</w:t>
            </w:r>
          </w:p>
        </w:tc>
      </w:tr>
      <w:tr w:rsidR="00C32EF5" w:rsidRPr="00F02E5D" w14:paraId="662A2610" w14:textId="77777777" w:rsidTr="00880C7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C32EF5" w:rsidRPr="00F02E5D" w:rsidRDefault="00C32EF5" w:rsidP="00C32EF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3E118009" w:rsidR="00C32EF5" w:rsidRPr="00880C74" w:rsidRDefault="00C32EF5" w:rsidP="00C32EF5">
            <w:r w:rsidRPr="00880C74">
              <w:t>U2.</w:t>
            </w:r>
            <w:r w:rsidR="00880C74" w:rsidRPr="00880C74">
              <w:rPr>
                <w:rStyle w:val="hps"/>
              </w:rPr>
              <w:t xml:space="preserve"> </w:t>
            </w:r>
            <w:r w:rsidR="00880C74" w:rsidRPr="00880C74">
              <w:rPr>
                <w:rStyle w:val="hps"/>
              </w:rPr>
              <w:t>Student</w:t>
            </w:r>
            <w:r w:rsidRPr="00880C74">
              <w:t xml:space="preserve"> przetwarza algorytmy zarządzania ryzykiem z uwzględnieniem zasad bezpieczeństwa funkcjonalnego.</w:t>
            </w:r>
          </w:p>
        </w:tc>
      </w:tr>
      <w:tr w:rsidR="00C32EF5" w:rsidRPr="00F02E5D" w14:paraId="06CA15D9" w14:textId="77777777" w:rsidTr="00880C7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C32EF5" w:rsidRPr="00F02E5D" w:rsidRDefault="00C32EF5" w:rsidP="00C32EF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6C1D517F" w:rsidR="00C32EF5" w:rsidRPr="00880C74" w:rsidRDefault="00C32EF5" w:rsidP="00C32EF5">
            <w:r w:rsidRPr="00880C74">
              <w:t xml:space="preserve">U3. </w:t>
            </w:r>
            <w:r w:rsidR="00880C74" w:rsidRPr="00880C74">
              <w:rPr>
                <w:rStyle w:val="hps"/>
              </w:rPr>
              <w:t>Student</w:t>
            </w:r>
            <w:r w:rsidR="00880C74" w:rsidRPr="00880C74">
              <w:t xml:space="preserve"> </w:t>
            </w:r>
            <w:r w:rsidRPr="00880C74">
              <w:t>określa poziom nienaruszalności bezpieczeństwa dla wybranej funkcji bezpieczeństwa.</w:t>
            </w:r>
          </w:p>
        </w:tc>
      </w:tr>
      <w:tr w:rsidR="00C32EF5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C32EF5" w:rsidRPr="00F02E5D" w:rsidRDefault="00C32EF5" w:rsidP="00C32EF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C32EF5" w:rsidRPr="00F02E5D" w:rsidRDefault="00C32EF5" w:rsidP="00C32EF5">
            <w:r w:rsidRPr="00F02E5D">
              <w:t>Kompetencje społeczne:</w:t>
            </w:r>
          </w:p>
        </w:tc>
      </w:tr>
      <w:tr w:rsidR="00C32EF5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C32EF5" w:rsidRPr="00F02E5D" w:rsidRDefault="00C32EF5" w:rsidP="00C32EF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6ADC074F" w:rsidR="00C32EF5" w:rsidRPr="00F02E5D" w:rsidRDefault="00C32EF5" w:rsidP="00C32EF5">
            <w:r w:rsidRPr="00A1705E">
              <w:rPr>
                <w:rStyle w:val="hps"/>
              </w:rPr>
              <w:t xml:space="preserve">K1. </w:t>
            </w:r>
            <w:r w:rsidR="00880C74">
              <w:rPr>
                <w:rStyle w:val="hps"/>
              </w:rPr>
              <w:t>Student</w:t>
            </w:r>
            <w:r w:rsidR="00880C74" w:rsidRPr="00A1705E">
              <w:t xml:space="preserve"> </w:t>
            </w:r>
            <w:r w:rsidR="00880C74">
              <w:t>ma</w:t>
            </w:r>
            <w:r w:rsidRPr="00A1705E">
              <w:t xml:space="preserve"> świadomość konieczności racjonalnego ograniczania ryzyka każdego procesu.</w:t>
            </w:r>
          </w:p>
        </w:tc>
      </w:tr>
      <w:tr w:rsidR="00C32EF5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C32EF5" w:rsidRPr="00F02E5D" w:rsidRDefault="00C32EF5" w:rsidP="00C32EF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3D462BC5" w:rsidR="00C32EF5" w:rsidRPr="00F02E5D" w:rsidRDefault="00C32EF5" w:rsidP="00C32EF5">
            <w:r w:rsidRPr="00A1705E">
              <w:rPr>
                <w:rStyle w:val="hps"/>
              </w:rPr>
              <w:t xml:space="preserve">K2. </w:t>
            </w:r>
            <w:r w:rsidR="00880C74">
              <w:rPr>
                <w:rStyle w:val="hps"/>
              </w:rPr>
              <w:t>Student</w:t>
            </w:r>
            <w:r w:rsidR="00880C74" w:rsidRPr="00A1705E">
              <w:t xml:space="preserve"> </w:t>
            </w:r>
            <w:r w:rsidR="00880C74">
              <w:rPr>
                <w:rStyle w:val="hps"/>
              </w:rPr>
              <w:t>ma</w:t>
            </w:r>
            <w:r w:rsidRPr="00A1705E">
              <w:rPr>
                <w:rStyle w:val="hps"/>
              </w:rPr>
              <w:t xml:space="preserve"> świadomość konieczności pracy zespołowej przy przeprowadzaniu analiz identyfikacyjnych i oceny ryzyka.</w:t>
            </w:r>
          </w:p>
        </w:tc>
      </w:tr>
      <w:tr w:rsidR="00C32EF5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C32EF5" w:rsidRPr="00F02E5D" w:rsidRDefault="00C32EF5" w:rsidP="00C32EF5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9073011" w14:textId="5E05C8E1" w:rsidR="00C32EF5" w:rsidRDefault="00C32EF5" w:rsidP="00C32EF5">
            <w:pPr>
              <w:jc w:val="both"/>
            </w:pPr>
            <w:r w:rsidRPr="00F02E5D">
              <w:t>Kod efektu modułowego – kod efektu kierunkowego</w:t>
            </w:r>
          </w:p>
          <w:p w14:paraId="105F254C" w14:textId="77777777" w:rsidR="00C32EF5" w:rsidRPr="00C137F2" w:rsidRDefault="00C32EF5" w:rsidP="00C32EF5">
            <w:pPr>
              <w:jc w:val="both"/>
            </w:pPr>
            <w:r w:rsidRPr="00C137F2">
              <w:t>W 1 – BH_W05,  BH_W09</w:t>
            </w:r>
          </w:p>
          <w:p w14:paraId="2D26A070" w14:textId="77777777" w:rsidR="00C32EF5" w:rsidRPr="00C137F2" w:rsidRDefault="00C32EF5" w:rsidP="00C32EF5">
            <w:pPr>
              <w:jc w:val="both"/>
            </w:pPr>
            <w:r w:rsidRPr="00C137F2">
              <w:t xml:space="preserve">W 2 – BH_W06, BH_W10, </w:t>
            </w:r>
          </w:p>
          <w:p w14:paraId="1D81421E" w14:textId="77777777" w:rsidR="00C32EF5" w:rsidRDefault="00C32EF5" w:rsidP="00C32EF5">
            <w:pPr>
              <w:jc w:val="both"/>
            </w:pPr>
            <w:r w:rsidRPr="00C137F2">
              <w:t xml:space="preserve">W 3 – BH_W06, BH_W05, BH_W09, BH_W10 </w:t>
            </w:r>
          </w:p>
          <w:p w14:paraId="3DE5BBA2" w14:textId="02D24BB3" w:rsidR="00C32EF5" w:rsidRPr="00C137F2" w:rsidRDefault="00C32EF5" w:rsidP="00C32EF5">
            <w:pPr>
              <w:jc w:val="both"/>
            </w:pPr>
            <w:r w:rsidRPr="00C137F2">
              <w:t>U 1 – BH_U04</w:t>
            </w:r>
          </w:p>
          <w:p w14:paraId="315C129D" w14:textId="77777777" w:rsidR="00C32EF5" w:rsidRPr="00C137F2" w:rsidRDefault="00C32EF5" w:rsidP="00C32EF5">
            <w:pPr>
              <w:jc w:val="both"/>
            </w:pPr>
            <w:r w:rsidRPr="00C137F2">
              <w:t>U 2 – BH_U04, BH_U05, BH_U03</w:t>
            </w:r>
          </w:p>
          <w:p w14:paraId="3442E5EE" w14:textId="77777777" w:rsidR="00C32EF5" w:rsidRPr="00C137F2" w:rsidRDefault="00C32EF5" w:rsidP="00C32EF5">
            <w:pPr>
              <w:jc w:val="both"/>
            </w:pPr>
            <w:r w:rsidRPr="00C137F2">
              <w:t>U 3 – BH_U04</w:t>
            </w:r>
          </w:p>
          <w:p w14:paraId="1F5C079B" w14:textId="3C8D6D10" w:rsidR="00C32EF5" w:rsidRPr="00F02E5D" w:rsidRDefault="00C32EF5" w:rsidP="00C32EF5">
            <w:pPr>
              <w:jc w:val="both"/>
            </w:pPr>
            <w:r w:rsidRPr="00C137F2">
              <w:t>K 1</w:t>
            </w:r>
            <w:r w:rsidR="00880C74">
              <w:t>, 2</w:t>
            </w:r>
            <w:r w:rsidRPr="00C137F2">
              <w:t xml:space="preserve"> – BH_K04, BH_K02</w:t>
            </w:r>
          </w:p>
        </w:tc>
      </w:tr>
      <w:tr w:rsidR="00C32EF5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1B4109E5" w:rsidR="00C32EF5" w:rsidRPr="00F02E5D" w:rsidRDefault="00C32EF5" w:rsidP="00C32EF5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6B72872A" w:rsidR="00C32EF5" w:rsidRDefault="00C32EF5" w:rsidP="00C32EF5">
            <w:pPr>
              <w:jc w:val="both"/>
            </w:pPr>
            <w:r>
              <w:t xml:space="preserve">Kod efektu modułowego – kod efektu inżynierskiego </w:t>
            </w:r>
          </w:p>
          <w:p w14:paraId="0E5FE20B" w14:textId="68C7E8C4" w:rsidR="00C32EF5" w:rsidRDefault="00C32EF5" w:rsidP="00C32EF5">
            <w:pPr>
              <w:jc w:val="both"/>
            </w:pPr>
          </w:p>
          <w:p w14:paraId="6D530F5F" w14:textId="70E12EA1" w:rsidR="00C32EF5" w:rsidRPr="00A8437A" w:rsidRDefault="00C32EF5" w:rsidP="00C32EF5">
            <w:pPr>
              <w:jc w:val="both"/>
            </w:pPr>
            <w:r>
              <w:t>W1 – InzBH_W05, InzBH_W06,</w:t>
            </w:r>
            <w:r w:rsidRPr="00E34A4B">
              <w:t xml:space="preserve"> InzBH_W</w:t>
            </w:r>
            <w:r>
              <w:t>10</w:t>
            </w:r>
            <w:r w:rsidRPr="00E34A4B">
              <w:t>,</w:t>
            </w:r>
          </w:p>
          <w:p w14:paraId="26819DE2" w14:textId="4C612041" w:rsidR="00C32EF5" w:rsidRPr="00A8437A" w:rsidRDefault="00C32EF5" w:rsidP="00C32EF5">
            <w:pPr>
              <w:jc w:val="both"/>
            </w:pPr>
            <w:r w:rsidRPr="00A8437A">
              <w:t xml:space="preserve">W2 – </w:t>
            </w:r>
            <w:r w:rsidRPr="00E34A4B">
              <w:t>InzBH_W05, InzBH_W06, InzBH_W10</w:t>
            </w:r>
            <w:r>
              <w:t>,</w:t>
            </w:r>
          </w:p>
          <w:p w14:paraId="5592B001" w14:textId="451F2B3D" w:rsidR="00C32EF5" w:rsidRPr="00A8437A" w:rsidRDefault="00C32EF5" w:rsidP="00C32EF5">
            <w:pPr>
              <w:jc w:val="both"/>
            </w:pPr>
            <w:r w:rsidRPr="00A8437A">
              <w:t xml:space="preserve">W3 – </w:t>
            </w:r>
            <w:r w:rsidRPr="00E34A4B">
              <w:t>InzBH_W05, InzBH_W06, InzBH_W10</w:t>
            </w:r>
            <w:r>
              <w:t>,</w:t>
            </w:r>
          </w:p>
          <w:p w14:paraId="77770C72" w14:textId="4CC21309" w:rsidR="00C32EF5" w:rsidRPr="00A8437A" w:rsidRDefault="00C32EF5" w:rsidP="00C32EF5">
            <w:pPr>
              <w:jc w:val="both"/>
            </w:pPr>
            <w:r w:rsidRPr="00A8437A">
              <w:t xml:space="preserve">U1 – </w:t>
            </w:r>
            <w:r>
              <w:t xml:space="preserve"> </w:t>
            </w:r>
            <w:r w:rsidRPr="00E34A4B">
              <w:t>InzBH_</w:t>
            </w:r>
            <w:r>
              <w:t>U03</w:t>
            </w:r>
            <w:r w:rsidRPr="00E34A4B">
              <w:t>, InzBH_</w:t>
            </w:r>
            <w:r>
              <w:t>U04</w:t>
            </w:r>
            <w:r w:rsidRPr="00E34A4B">
              <w:t xml:space="preserve">, </w:t>
            </w:r>
          </w:p>
          <w:p w14:paraId="2D257BCF" w14:textId="2407E650" w:rsidR="00C32EF5" w:rsidRPr="00A8437A" w:rsidRDefault="00C32EF5" w:rsidP="00C32EF5">
            <w:pPr>
              <w:jc w:val="both"/>
            </w:pPr>
            <w:r w:rsidRPr="00A8437A">
              <w:t>U2 –</w:t>
            </w:r>
            <w:r>
              <w:t xml:space="preserve"> </w:t>
            </w:r>
            <w:r w:rsidRPr="00A8437A">
              <w:t xml:space="preserve"> </w:t>
            </w:r>
            <w:r w:rsidRPr="00E34A4B">
              <w:t>InzBH_</w:t>
            </w:r>
            <w:r>
              <w:t>U03</w:t>
            </w:r>
            <w:r w:rsidRPr="00E34A4B">
              <w:t>, InzBH_</w:t>
            </w:r>
            <w:r>
              <w:t>U04,</w:t>
            </w:r>
          </w:p>
          <w:p w14:paraId="120B7A8F" w14:textId="5E1B6400" w:rsidR="00C32EF5" w:rsidRPr="00A8437A" w:rsidRDefault="00C32EF5" w:rsidP="00C32EF5">
            <w:pPr>
              <w:jc w:val="both"/>
            </w:pPr>
            <w:r w:rsidRPr="00A8437A">
              <w:t>U3 –</w:t>
            </w:r>
            <w:r>
              <w:t xml:space="preserve"> </w:t>
            </w:r>
            <w:r w:rsidRPr="00A8437A">
              <w:t xml:space="preserve"> </w:t>
            </w:r>
            <w:r w:rsidRPr="00E34A4B">
              <w:t>InzBH_</w:t>
            </w:r>
            <w:r>
              <w:t>U03</w:t>
            </w:r>
            <w:r w:rsidRPr="00E34A4B">
              <w:t>, InzBH_</w:t>
            </w:r>
            <w:r>
              <w:t>U04,</w:t>
            </w:r>
          </w:p>
          <w:p w14:paraId="3934FFE7" w14:textId="7416A25A" w:rsidR="00C32EF5" w:rsidRPr="00F02E5D" w:rsidRDefault="00C32EF5" w:rsidP="00C32EF5">
            <w:pPr>
              <w:jc w:val="both"/>
            </w:pPr>
            <w:r w:rsidRPr="00A8437A">
              <w:t>K1 -</w:t>
            </w:r>
            <w:r w:rsidRPr="00E34A4B">
              <w:t xml:space="preserve"> </w:t>
            </w:r>
            <w:r>
              <w:t xml:space="preserve"> </w:t>
            </w:r>
            <w:r w:rsidRPr="00E34A4B">
              <w:t xml:space="preserve"> InzBH_U04</w:t>
            </w:r>
          </w:p>
        </w:tc>
      </w:tr>
      <w:tr w:rsidR="00C32EF5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C32EF5" w:rsidRPr="00F02E5D" w:rsidRDefault="00C32EF5" w:rsidP="00C32EF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14C17029" w:rsidR="00C32EF5" w:rsidRPr="00F02E5D" w:rsidRDefault="00880C74" w:rsidP="00C32EF5">
            <w:pPr>
              <w:jc w:val="both"/>
            </w:pPr>
            <w:r w:rsidRPr="00A1705E">
              <w:t>automatyka, fizyka, statystyka matematyczna</w:t>
            </w:r>
          </w:p>
        </w:tc>
      </w:tr>
      <w:tr w:rsidR="00C32EF5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C32EF5" w:rsidRPr="00F02E5D" w:rsidRDefault="00C32EF5" w:rsidP="00C32EF5">
            <w:r w:rsidRPr="00F02E5D">
              <w:t xml:space="preserve">Treści programowe modułu </w:t>
            </w:r>
          </w:p>
          <w:p w14:paraId="4DD31D43" w14:textId="77777777" w:rsidR="00C32EF5" w:rsidRPr="00F02E5D" w:rsidRDefault="00C32EF5" w:rsidP="00C32EF5"/>
        </w:tc>
        <w:tc>
          <w:tcPr>
            <w:tcW w:w="5344" w:type="dxa"/>
            <w:shd w:val="clear" w:color="auto" w:fill="auto"/>
          </w:tcPr>
          <w:p w14:paraId="79C5606D" w14:textId="77777777" w:rsidR="00880C74" w:rsidRPr="00A1705E" w:rsidRDefault="00C32EF5" w:rsidP="00880C74">
            <w:pPr>
              <w:shd w:val="clear" w:color="auto" w:fill="FFFFFF"/>
              <w:jc w:val="both"/>
            </w:pPr>
            <w:r w:rsidRPr="00A8437A">
              <w:t xml:space="preserve">Istota i miary ryzyka; relacje pomiędzy </w:t>
            </w:r>
            <w:r w:rsidR="00880C74" w:rsidRPr="00A1705E">
              <w:t>Wykład obejmuje: wprowadzenie do niezawodności systemów, wskaźników numerycznych i funkcjonalnych, modelowania niezawodności, struktur niezawodnościowych. Drzewne metody analizy ryzyka. Wprowadzenie do aktów prawnych z zakresu bezpieczeństwa funkcjonalnego, podstawowe systemy diagnostyczne, określenie wymaganego poziomu nienaruszalności bezpieczeństwa, analiza LOPA, analiza czynnika ludzkiego w bezpieczeństwie systemów.</w:t>
            </w:r>
          </w:p>
          <w:p w14:paraId="24113EA5" w14:textId="77777777" w:rsidR="00880C74" w:rsidRPr="00A1705E" w:rsidRDefault="00880C74" w:rsidP="00880C74">
            <w:pPr>
              <w:shd w:val="clear" w:color="auto" w:fill="FFFFFF"/>
              <w:jc w:val="both"/>
            </w:pPr>
          </w:p>
          <w:p w14:paraId="7095A455" w14:textId="449CFBF6" w:rsidR="00C32EF5" w:rsidRPr="00F02E5D" w:rsidRDefault="00880C74" w:rsidP="00880C74">
            <w:pPr>
              <w:jc w:val="both"/>
            </w:pPr>
            <w:r w:rsidRPr="00A1705E">
              <w:t xml:space="preserve">Zajęcia obejmują: charakterystykę zagrożeń i ich przyczyn, obliczenia miar niezawodności dla praktycznych przykładów obiektów, tworzenie i obliczenia struktur niezawodnościowych, wyznaczanie poziomu nienaruszalności </w:t>
            </w:r>
            <w:r w:rsidRPr="00A1705E">
              <w:lastRenderedPageBreak/>
              <w:t>bezpieczeństwa dla wybranych funkcji bezpieczeństwa, prowadzenie analiz LOPA i szacowanie wpływu działalności człowieka na obiekt bezpieczeństwo.</w:t>
            </w:r>
          </w:p>
        </w:tc>
      </w:tr>
      <w:tr w:rsidR="00C32EF5" w:rsidRPr="00880C74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C32EF5" w:rsidRPr="00F02E5D" w:rsidRDefault="00C32EF5" w:rsidP="00C32EF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E677908" w14:textId="77777777" w:rsidR="00C32EF5" w:rsidRPr="00BB67F3" w:rsidRDefault="00C32EF5" w:rsidP="00C32EF5">
            <w:r w:rsidRPr="00BB67F3">
              <w:t xml:space="preserve">Literatura podstawowa: </w:t>
            </w:r>
          </w:p>
          <w:p w14:paraId="7CFCBC92" w14:textId="77777777" w:rsidR="00880C74" w:rsidRDefault="00880C74" w:rsidP="00880C74">
            <w:pPr>
              <w:numPr>
                <w:ilvl w:val="0"/>
                <w:numId w:val="3"/>
              </w:numPr>
              <w:rPr>
                <w:rFonts w:eastAsia="Calibri"/>
                <w:lang w:val="en-GB"/>
              </w:rPr>
            </w:pPr>
            <w:r w:rsidRPr="00BA0BA9">
              <w:rPr>
                <w:rFonts w:eastAsia="Calibri"/>
                <w:lang w:val="en-GB"/>
              </w:rPr>
              <w:t xml:space="preserve">Paul </w:t>
            </w:r>
            <w:proofErr w:type="spellStart"/>
            <w:r w:rsidRPr="00BA0BA9">
              <w:rPr>
                <w:rFonts w:eastAsia="Calibri"/>
                <w:lang w:val="en-GB"/>
              </w:rPr>
              <w:t>Gruhn</w:t>
            </w:r>
            <w:proofErr w:type="spellEnd"/>
            <w:r w:rsidRPr="00BA0BA9">
              <w:rPr>
                <w:rFonts w:eastAsia="Calibri"/>
                <w:lang w:val="en-GB"/>
              </w:rPr>
              <w:t xml:space="preserve">, Harry </w:t>
            </w:r>
            <w:proofErr w:type="spellStart"/>
            <w:r w:rsidRPr="00BA0BA9">
              <w:rPr>
                <w:rFonts w:eastAsia="Calibri"/>
                <w:lang w:val="en-GB"/>
              </w:rPr>
              <w:t>Cheddie</w:t>
            </w:r>
            <w:proofErr w:type="spellEnd"/>
            <w:r w:rsidRPr="00BA0BA9">
              <w:rPr>
                <w:rFonts w:eastAsia="Calibri"/>
                <w:lang w:val="en-GB"/>
              </w:rPr>
              <w:t>: Safety instrumented systems</w:t>
            </w:r>
            <w:r>
              <w:rPr>
                <w:rFonts w:eastAsia="Calibri"/>
                <w:lang w:val="en-GB"/>
              </w:rPr>
              <w:t>: Design, Analysis and Justification. ISA, USA, 2006.</w:t>
            </w:r>
          </w:p>
          <w:p w14:paraId="06DB27B3" w14:textId="77777777" w:rsidR="00880C74" w:rsidRDefault="00880C74" w:rsidP="00880C74">
            <w:pPr>
              <w:numPr>
                <w:ilvl w:val="0"/>
                <w:numId w:val="3"/>
              </w:numPr>
              <w:rPr>
                <w:rFonts w:eastAsia="Calibri"/>
                <w:lang w:val="en-GB"/>
              </w:rPr>
            </w:pPr>
            <w:r w:rsidRPr="00880C74">
              <w:rPr>
                <w:rFonts w:eastAsia="Calibri"/>
                <w:lang w:val="en-US"/>
              </w:rPr>
              <w:t xml:space="preserve">E. </w:t>
            </w:r>
            <w:proofErr w:type="spellStart"/>
            <w:r w:rsidRPr="00880C74">
              <w:rPr>
                <w:rFonts w:eastAsia="Calibri"/>
                <w:lang w:val="en-US"/>
              </w:rPr>
              <w:t>Scharpf</w:t>
            </w:r>
            <w:proofErr w:type="spellEnd"/>
            <w:r w:rsidRPr="00880C74">
              <w:rPr>
                <w:rFonts w:eastAsia="Calibri"/>
                <w:lang w:val="en-US"/>
              </w:rPr>
              <w:t xml:space="preserve">, H. Thomas, T Stauffer: Practical SIL Target Selection. </w:t>
            </w:r>
            <w:r w:rsidRPr="00BA0BA9">
              <w:rPr>
                <w:rFonts w:eastAsia="Calibri"/>
                <w:lang w:val="en-GB"/>
              </w:rPr>
              <w:t xml:space="preserve">Risk Analysis per the ICE 61511 Safety Lifecycle. </w:t>
            </w:r>
            <w:proofErr w:type="spellStart"/>
            <w:r w:rsidRPr="00BA0BA9">
              <w:rPr>
                <w:rFonts w:eastAsia="Calibri"/>
                <w:lang w:val="en-GB"/>
              </w:rPr>
              <w:t>Exida</w:t>
            </w:r>
            <w:proofErr w:type="spellEnd"/>
            <w:r w:rsidRPr="00BA0BA9">
              <w:rPr>
                <w:rFonts w:eastAsia="Calibri"/>
                <w:lang w:val="en-GB"/>
              </w:rPr>
              <w:t>, Sellersville, PA USA</w:t>
            </w:r>
            <w:r>
              <w:rPr>
                <w:rFonts w:eastAsia="Calibri"/>
                <w:lang w:val="en-GB"/>
              </w:rPr>
              <w:t>, 2016.</w:t>
            </w:r>
          </w:p>
          <w:p w14:paraId="208EBED8" w14:textId="77777777" w:rsidR="00880C74" w:rsidRPr="00696302" w:rsidRDefault="00880C74" w:rsidP="00880C74">
            <w:pPr>
              <w:numPr>
                <w:ilvl w:val="0"/>
                <w:numId w:val="3"/>
              </w:numPr>
              <w:rPr>
                <w:rFonts w:eastAsia="Calibri"/>
                <w:lang w:val="en-GB"/>
              </w:rPr>
            </w:pPr>
            <w:r w:rsidRPr="00696302">
              <w:rPr>
                <w:rFonts w:eastAsia="Calibri"/>
                <w:lang w:val="en-GB"/>
              </w:rPr>
              <w:t>Functional Safety Standards – Collection in English, ULS Library – online access.</w:t>
            </w:r>
          </w:p>
          <w:p w14:paraId="7A8B8958" w14:textId="411174E5" w:rsidR="00C32EF5" w:rsidRPr="00880C74" w:rsidRDefault="00880C74" w:rsidP="00C32EF5">
            <w:pPr>
              <w:numPr>
                <w:ilvl w:val="0"/>
                <w:numId w:val="3"/>
              </w:numPr>
              <w:rPr>
                <w:rFonts w:eastAsia="Calibri"/>
                <w:lang w:val="en-GB"/>
              </w:rPr>
            </w:pPr>
            <w:r w:rsidRPr="00696302">
              <w:rPr>
                <w:rFonts w:eastAsia="Calibri"/>
                <w:lang w:val="en-GB"/>
              </w:rPr>
              <w:t>Webpages and materials provided by the lecturer.</w:t>
            </w:r>
          </w:p>
        </w:tc>
      </w:tr>
      <w:tr w:rsidR="00C32EF5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C32EF5" w:rsidRPr="00F02E5D" w:rsidRDefault="00C32EF5" w:rsidP="00C32EF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45B7E816" w14:textId="76C12786" w:rsidR="00C32EF5" w:rsidRDefault="00C32EF5" w:rsidP="00C32EF5">
            <w:r w:rsidRPr="00BB67F3">
              <w:t>Wykłady, ćwiczenia obliczeniowe, rozwiązywanie problemów w zespołach, swobodne wypowiedzi studentów podczas zajęć</w:t>
            </w:r>
          </w:p>
          <w:p w14:paraId="22BD71A9" w14:textId="6B162A3A" w:rsidR="00C32EF5" w:rsidRPr="00F02E5D" w:rsidRDefault="00C32EF5" w:rsidP="00C32EF5"/>
        </w:tc>
      </w:tr>
      <w:tr w:rsidR="00C32EF5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C32EF5" w:rsidRPr="00F02E5D" w:rsidRDefault="00C32EF5" w:rsidP="00C32EF5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9D04251" w14:textId="04B0F825" w:rsidR="00C32EF5" w:rsidRDefault="00C32EF5" w:rsidP="00C32EF5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34F9CEC8" w14:textId="77777777" w:rsidR="00C32EF5" w:rsidRPr="00BB67F3" w:rsidRDefault="00C32EF5" w:rsidP="00C32EF5">
            <w:pPr>
              <w:jc w:val="both"/>
            </w:pPr>
            <w:r w:rsidRPr="00BB67F3">
              <w:t>W1  – sprawdzian pisemny, obrona projektu</w:t>
            </w:r>
          </w:p>
          <w:p w14:paraId="6E7EA7AB" w14:textId="77777777" w:rsidR="00C32EF5" w:rsidRPr="00BB67F3" w:rsidRDefault="00C32EF5" w:rsidP="00C32EF5">
            <w:pPr>
              <w:jc w:val="both"/>
            </w:pPr>
            <w:r w:rsidRPr="00BB67F3">
              <w:t>W2 - sprawdzian pisemny, obrona projektu</w:t>
            </w:r>
          </w:p>
          <w:p w14:paraId="0BF3433C" w14:textId="77777777" w:rsidR="00C32EF5" w:rsidRPr="00BB67F3" w:rsidRDefault="00C32EF5" w:rsidP="00C32EF5">
            <w:pPr>
              <w:jc w:val="both"/>
            </w:pPr>
            <w:r w:rsidRPr="00BB67F3">
              <w:t>W3 - sprawdzian pisemny, obrona projektu</w:t>
            </w:r>
          </w:p>
          <w:p w14:paraId="0E670EDF" w14:textId="77777777" w:rsidR="00C32EF5" w:rsidRPr="00BB67F3" w:rsidRDefault="00C32EF5" w:rsidP="00C32EF5">
            <w:r w:rsidRPr="00BB67F3">
              <w:t>U1 – sprawdzian pisemny, ocena projektu zespołowego, aktywność na zajęciach</w:t>
            </w:r>
          </w:p>
          <w:p w14:paraId="22B22BB9" w14:textId="77777777" w:rsidR="00C32EF5" w:rsidRPr="00BB67F3" w:rsidRDefault="00C32EF5" w:rsidP="00C32EF5">
            <w:r w:rsidRPr="00BB67F3">
              <w:t>U2 – sprawdzian pisemny, ocena projektu zespołowego, aktywność na zajęciach</w:t>
            </w:r>
          </w:p>
          <w:p w14:paraId="28442037" w14:textId="77777777" w:rsidR="00C32EF5" w:rsidRPr="00BB67F3" w:rsidRDefault="00C32EF5" w:rsidP="00C32EF5">
            <w:r w:rsidRPr="00BB67F3">
              <w:t>U3 - sprawdzian pisemny, ocena projektu zespołowego, aktywność na zajęciach</w:t>
            </w:r>
          </w:p>
          <w:p w14:paraId="4C5ED84C" w14:textId="5894A6CF" w:rsidR="00C32EF5" w:rsidRDefault="00C32EF5" w:rsidP="00C32EF5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BB67F3">
              <w:t>K1 – ocena projektu, aktywność na zajęciach</w:t>
            </w:r>
          </w:p>
          <w:p w14:paraId="3F718F3F" w14:textId="00107490" w:rsidR="00880C74" w:rsidRPr="004F71D4" w:rsidRDefault="00880C74" w:rsidP="00C32EF5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7450421A" w14:textId="77777777" w:rsidR="00C32EF5" w:rsidRDefault="00C32EF5" w:rsidP="00C32EF5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6B28F80" w14:textId="4604D05D" w:rsidR="00C32EF5" w:rsidRPr="004F71D4" w:rsidRDefault="00C32EF5" w:rsidP="00C32EF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prace końcowe, projekty, </w:t>
            </w:r>
            <w:r w:rsidRPr="004F71D4">
              <w:rPr>
                <w:color w:val="000000" w:themeColor="text1"/>
                <w:sz w:val="22"/>
                <w:szCs w:val="22"/>
              </w:rPr>
              <w:t>dziennik prowadzącego</w:t>
            </w:r>
          </w:p>
          <w:p w14:paraId="4B37F951" w14:textId="77777777" w:rsidR="00C32EF5" w:rsidRPr="004F71D4" w:rsidRDefault="00C32EF5" w:rsidP="00C32EF5">
            <w:pPr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C32EF5" w:rsidRPr="004F71D4" w:rsidRDefault="00C32EF5" w:rsidP="00C32EF5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0D3F422" w14:textId="77777777" w:rsidR="00C32EF5" w:rsidRPr="004F71D4" w:rsidRDefault="00C32EF5" w:rsidP="00C32EF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C32EF5" w:rsidRPr="004F71D4" w:rsidRDefault="00C32EF5" w:rsidP="00C32EF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C32EF5" w:rsidRPr="004F71D4" w:rsidRDefault="00C32EF5" w:rsidP="00C32EF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</w:t>
            </w: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 xml:space="preserve">wiedzy lub umiejętności z danego przedmiotu (odpowiednio – jego części), </w:t>
            </w:r>
          </w:p>
          <w:p w14:paraId="661C7A12" w14:textId="77777777" w:rsidR="00C32EF5" w:rsidRPr="004F71D4" w:rsidRDefault="00C32EF5" w:rsidP="00C32EF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C32EF5" w:rsidRPr="00BF1306" w:rsidRDefault="00C32EF5" w:rsidP="00C32EF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C32EF5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C32EF5" w:rsidRPr="003B32BF" w:rsidRDefault="00C32EF5" w:rsidP="00C32EF5">
            <w:r w:rsidRPr="003B32BF">
              <w:lastRenderedPageBreak/>
              <w:t>Elementy i wagi mające wpływ na ocenę końcową</w:t>
            </w:r>
          </w:p>
          <w:p w14:paraId="1CD7C2AA" w14:textId="77777777" w:rsidR="00C32EF5" w:rsidRPr="003B32BF" w:rsidRDefault="00C32EF5" w:rsidP="00C32EF5"/>
          <w:p w14:paraId="1C53C0F0" w14:textId="77777777" w:rsidR="00C32EF5" w:rsidRPr="003B32BF" w:rsidRDefault="00C32EF5" w:rsidP="00C32EF5"/>
        </w:tc>
        <w:tc>
          <w:tcPr>
            <w:tcW w:w="5344" w:type="dxa"/>
            <w:shd w:val="clear" w:color="auto" w:fill="auto"/>
          </w:tcPr>
          <w:p w14:paraId="78DDA4A0" w14:textId="77777777" w:rsidR="00C32EF5" w:rsidRPr="00906E48" w:rsidRDefault="00C32EF5" w:rsidP="00C32EF5">
            <w:pPr>
              <w:jc w:val="both"/>
            </w:pPr>
            <w:r w:rsidRPr="00906E48">
              <w:t>Na ocenę końcowa składa się:</w:t>
            </w:r>
          </w:p>
          <w:p w14:paraId="6A017453" w14:textId="77777777" w:rsidR="00C32EF5" w:rsidRPr="00906E48" w:rsidRDefault="00C32EF5" w:rsidP="00C32EF5">
            <w:pPr>
              <w:jc w:val="both"/>
            </w:pPr>
            <w:r w:rsidRPr="00906E48">
              <w:t>ocena z sprawdzianu z wiedzy – 25%,</w:t>
            </w:r>
          </w:p>
          <w:p w14:paraId="54D88B10" w14:textId="77777777" w:rsidR="00C32EF5" w:rsidRPr="00906E48" w:rsidRDefault="00C32EF5" w:rsidP="00C32EF5">
            <w:pPr>
              <w:jc w:val="both"/>
            </w:pPr>
            <w:r w:rsidRPr="00906E48">
              <w:t>ocena z sprawdzianu z zadań obliczeniowych – 25%,</w:t>
            </w:r>
          </w:p>
          <w:p w14:paraId="125BC8C5" w14:textId="77777777" w:rsidR="00C32EF5" w:rsidRPr="00906E48" w:rsidRDefault="00C32EF5" w:rsidP="00C32EF5">
            <w:pPr>
              <w:jc w:val="both"/>
            </w:pPr>
            <w:r w:rsidRPr="00906E48">
              <w:t>ocena z wykonania i obrony projektu 1 – 15%,</w:t>
            </w:r>
          </w:p>
          <w:p w14:paraId="6631ECE1" w14:textId="77777777" w:rsidR="00C32EF5" w:rsidRPr="00906E48" w:rsidRDefault="00C32EF5" w:rsidP="00C32EF5">
            <w:pPr>
              <w:jc w:val="both"/>
            </w:pPr>
            <w:r w:rsidRPr="00906E48">
              <w:t>ocena z wykonania i obrony projektu 2 – 15%,</w:t>
            </w:r>
          </w:p>
          <w:p w14:paraId="2459603D" w14:textId="77777777" w:rsidR="00C32EF5" w:rsidRPr="00906E48" w:rsidRDefault="00C32EF5" w:rsidP="00C32EF5">
            <w:pPr>
              <w:jc w:val="both"/>
            </w:pPr>
            <w:r w:rsidRPr="00906E48">
              <w:t>ocena aktywności na zajęciach – 10%.</w:t>
            </w:r>
          </w:p>
          <w:p w14:paraId="541D6E1C" w14:textId="13CDB83D" w:rsidR="00C32EF5" w:rsidRPr="003B32BF" w:rsidRDefault="00C32EF5" w:rsidP="00C32EF5">
            <w:pPr>
              <w:jc w:val="both"/>
            </w:pPr>
          </w:p>
        </w:tc>
      </w:tr>
      <w:bookmarkEnd w:id="0"/>
      <w:tr w:rsidR="00C32EF5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C32EF5" w:rsidRDefault="00C32EF5" w:rsidP="00C32EF5">
            <w:pPr>
              <w:jc w:val="both"/>
            </w:pPr>
            <w:r w:rsidRPr="00F02E5D">
              <w:t>Bilans punktów ECTS</w:t>
            </w:r>
          </w:p>
          <w:p w14:paraId="5029D552" w14:textId="63B5213C" w:rsidR="00C32EF5" w:rsidRPr="00BF1306" w:rsidRDefault="00C32EF5" w:rsidP="00C32EF5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D92A3B0" w14:textId="2D4C8082" w:rsidR="00C32EF5" w:rsidRPr="004F71D4" w:rsidRDefault="00C32EF5" w:rsidP="00C32EF5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D9E8A8C" w14:textId="77777777" w:rsidR="00C32EF5" w:rsidRDefault="00C32EF5" w:rsidP="00C32EF5">
            <w:pPr>
              <w:rPr>
                <w:b/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1EE3853A" w14:textId="624C7E58" w:rsidR="00C32EF5" w:rsidRPr="00906E48" w:rsidRDefault="00C32EF5" w:rsidP="00C32EF5">
            <w:pPr>
              <w:jc w:val="both"/>
            </w:pPr>
            <w:r w:rsidRPr="00906E48">
              <w:t xml:space="preserve">                                                 </w:t>
            </w:r>
          </w:p>
          <w:p w14:paraId="197ABC84" w14:textId="21872A84" w:rsidR="00C32EF5" w:rsidRPr="00906E48" w:rsidRDefault="00C32EF5" w:rsidP="00C32EF5">
            <w:pPr>
              <w:jc w:val="both"/>
            </w:pPr>
            <w:r>
              <w:t>- w</w:t>
            </w:r>
            <w:r w:rsidRPr="00906E48">
              <w:t xml:space="preserve">ykłady       </w:t>
            </w:r>
            <w:r>
              <w:t xml:space="preserve">                    </w:t>
            </w:r>
            <w:r w:rsidRPr="00906E48">
              <w:t xml:space="preserve"> </w:t>
            </w:r>
            <w:r>
              <w:t>(15 godz./0,6 ECTS)</w:t>
            </w:r>
            <w:r w:rsidRPr="00906E48">
              <w:t xml:space="preserve"> </w:t>
            </w:r>
            <w:r>
              <w:t xml:space="preserve">                                                </w:t>
            </w:r>
          </w:p>
          <w:p w14:paraId="149EE182" w14:textId="6374CE8E" w:rsidR="00C32EF5" w:rsidRPr="00906E48" w:rsidRDefault="00C32EF5" w:rsidP="00C32EF5">
            <w:pPr>
              <w:jc w:val="both"/>
            </w:pPr>
            <w:r>
              <w:t xml:space="preserve">- </w:t>
            </w:r>
            <w:r w:rsidRPr="00906E48">
              <w:t xml:space="preserve">ćwiczenia, sprawdzian, </w:t>
            </w:r>
          </w:p>
          <w:p w14:paraId="2E3DEBA1" w14:textId="54F9DAFD" w:rsidR="00C32EF5" w:rsidRPr="00906E48" w:rsidRDefault="00C32EF5" w:rsidP="00C32EF5">
            <w:pPr>
              <w:jc w:val="both"/>
            </w:pPr>
            <w:r w:rsidRPr="00906E48">
              <w:t xml:space="preserve">        obrony projektów       </w:t>
            </w:r>
            <w:r>
              <w:t>(30 godz./1,2 ECTS)</w:t>
            </w:r>
            <w:r w:rsidRPr="00906E48">
              <w:t xml:space="preserve"> </w:t>
            </w:r>
            <w:r>
              <w:t xml:space="preserve">                                                </w:t>
            </w:r>
            <w:r w:rsidRPr="00906E48">
              <w:t xml:space="preserve"> </w:t>
            </w:r>
            <w:r>
              <w:t xml:space="preserve">        </w:t>
            </w:r>
          </w:p>
          <w:p w14:paraId="18854A32" w14:textId="4A5754E1" w:rsidR="00C32EF5" w:rsidRPr="00906E48" w:rsidRDefault="00C32EF5" w:rsidP="00C32EF5">
            <w:pPr>
              <w:jc w:val="both"/>
            </w:pPr>
            <w:r>
              <w:t>- konsultacje</w:t>
            </w:r>
            <w:r w:rsidRPr="00906E48">
              <w:t xml:space="preserve"> </w:t>
            </w:r>
            <w:r>
              <w:t xml:space="preserve">                      </w:t>
            </w:r>
            <w:r w:rsidRPr="006A1976">
              <w:t>(</w:t>
            </w:r>
            <w:r>
              <w:t>3</w:t>
            </w:r>
            <w:r w:rsidRPr="006A1976">
              <w:t xml:space="preserve"> godz.</w:t>
            </w:r>
            <w:r>
              <w:t>/0,12</w:t>
            </w:r>
            <w:r w:rsidRPr="006A1976">
              <w:t xml:space="preserve"> ECTS)                                                 </w:t>
            </w:r>
            <w:r>
              <w:t xml:space="preserve">                                             </w:t>
            </w:r>
          </w:p>
          <w:p w14:paraId="4C7C1750" w14:textId="66563401" w:rsidR="00C32EF5" w:rsidRPr="00906E48" w:rsidRDefault="00C32EF5" w:rsidP="00C32EF5">
            <w:pPr>
              <w:jc w:val="both"/>
            </w:pPr>
            <w:r>
              <w:t xml:space="preserve">- zaliczenie poprawkowe   </w:t>
            </w:r>
            <w:r w:rsidRPr="00906E48">
              <w:t xml:space="preserve"> </w:t>
            </w:r>
            <w:r w:rsidRPr="006A1976">
              <w:t>(</w:t>
            </w:r>
            <w:r>
              <w:t>2</w:t>
            </w:r>
            <w:r w:rsidRPr="006A1976">
              <w:t xml:space="preserve"> godz.</w:t>
            </w:r>
            <w:r>
              <w:t>/0,08</w:t>
            </w:r>
            <w:r w:rsidRPr="006A1976">
              <w:t xml:space="preserve"> ECTS)                                                 </w:t>
            </w:r>
            <w:r w:rsidRPr="00906E48">
              <w:t xml:space="preserve">  </w:t>
            </w:r>
            <w:r>
              <w:t xml:space="preserve">         </w:t>
            </w:r>
          </w:p>
          <w:p w14:paraId="4F9725EA" w14:textId="54973C36" w:rsidR="00C32EF5" w:rsidRPr="00906E48" w:rsidRDefault="00C32EF5" w:rsidP="00C32EF5">
            <w:pPr>
              <w:jc w:val="both"/>
            </w:pPr>
          </w:p>
          <w:p w14:paraId="68D08CBE" w14:textId="2B9448AA" w:rsidR="00C32EF5" w:rsidRPr="00906E48" w:rsidRDefault="00C32EF5" w:rsidP="00C32EF5">
            <w:pPr>
              <w:jc w:val="both"/>
            </w:pPr>
            <w:r>
              <w:t>Łącznie</w:t>
            </w:r>
            <w:r w:rsidRPr="00906E48">
              <w:t xml:space="preserve"> godziny/pkt ECTS  </w:t>
            </w:r>
            <w:r>
              <w:t>(50 godz./2 ECTS)</w:t>
            </w:r>
            <w:r w:rsidRPr="00906E48">
              <w:t xml:space="preserve"> </w:t>
            </w:r>
            <w:r>
              <w:t xml:space="preserve">                                                     </w:t>
            </w:r>
          </w:p>
          <w:p w14:paraId="06C8A2BC" w14:textId="77777777" w:rsidR="00C32EF5" w:rsidRDefault="00C32EF5" w:rsidP="00C32EF5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6FC83756" w14:textId="77777777" w:rsidR="00C32EF5" w:rsidRPr="004F71D4" w:rsidRDefault="00C32EF5" w:rsidP="00C32EF5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6EFFD11B" w14:textId="77777777" w:rsidR="00C32EF5" w:rsidRPr="004F71D4" w:rsidRDefault="00C32EF5" w:rsidP="00C32EF5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(15 godz./0,6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705E42E" w14:textId="12526F2E" w:rsidR="00C32EF5" w:rsidRPr="004F71D4" w:rsidRDefault="00C32EF5" w:rsidP="00C32EF5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wykonanie projektów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(20 godz./0,8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80F9DC9" w14:textId="4031E92E" w:rsidR="00C32EF5" w:rsidRPr="004F71D4" w:rsidRDefault="00C32EF5" w:rsidP="00C32EF5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zaliczenia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15 godz./0,6 ECTS</w:t>
            </w:r>
            <w:r w:rsidRPr="004F71D4">
              <w:rPr>
                <w:color w:val="000000" w:themeColor="text1"/>
                <w:sz w:val="22"/>
                <w:szCs w:val="22"/>
              </w:rPr>
              <w:t>),</w:t>
            </w:r>
          </w:p>
          <w:p w14:paraId="4E5EBF94" w14:textId="6DAB41DD" w:rsidR="00C32EF5" w:rsidRPr="00F02E5D" w:rsidRDefault="00C32EF5" w:rsidP="00C32EF5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>cznie 50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C32EF5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C32EF5" w:rsidRPr="00F02E5D" w:rsidRDefault="00C32EF5" w:rsidP="00C32EF5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794ECE3C" w14:textId="77777777" w:rsidR="00C32EF5" w:rsidRPr="00906E48" w:rsidRDefault="00C32EF5" w:rsidP="00C32EF5">
            <w:pPr>
              <w:jc w:val="both"/>
            </w:pPr>
            <w:r>
              <w:t>- w</w:t>
            </w:r>
            <w:r w:rsidRPr="00906E48">
              <w:t xml:space="preserve">ykłady       </w:t>
            </w:r>
            <w:r>
              <w:t xml:space="preserve">                    </w:t>
            </w:r>
            <w:r w:rsidRPr="00906E48">
              <w:t xml:space="preserve"> </w:t>
            </w:r>
            <w:r>
              <w:t>(15 godz./0,6 ECTS)</w:t>
            </w:r>
            <w:r w:rsidRPr="00906E48">
              <w:t xml:space="preserve"> </w:t>
            </w:r>
            <w:r>
              <w:t xml:space="preserve">                                                </w:t>
            </w:r>
          </w:p>
          <w:p w14:paraId="5F4ADD97" w14:textId="77777777" w:rsidR="00C32EF5" w:rsidRPr="00906E48" w:rsidRDefault="00C32EF5" w:rsidP="00C32EF5">
            <w:pPr>
              <w:jc w:val="both"/>
            </w:pPr>
            <w:r>
              <w:t xml:space="preserve">- </w:t>
            </w:r>
            <w:r w:rsidRPr="00906E48">
              <w:t xml:space="preserve">ćwiczenia, sprawdzian, </w:t>
            </w:r>
          </w:p>
          <w:p w14:paraId="5623C531" w14:textId="77777777" w:rsidR="00C32EF5" w:rsidRPr="00906E48" w:rsidRDefault="00C32EF5" w:rsidP="00C32EF5">
            <w:pPr>
              <w:jc w:val="both"/>
            </w:pPr>
            <w:r w:rsidRPr="00906E48">
              <w:t xml:space="preserve">        obrony projektów       </w:t>
            </w:r>
            <w:r>
              <w:t>(30 godz./1,2 ECTS)</w:t>
            </w:r>
            <w:r w:rsidRPr="00906E48">
              <w:t xml:space="preserve"> </w:t>
            </w:r>
            <w:r>
              <w:t xml:space="preserve">                                                </w:t>
            </w:r>
            <w:r w:rsidRPr="00906E48">
              <w:t xml:space="preserve"> </w:t>
            </w:r>
            <w:r>
              <w:t xml:space="preserve">        </w:t>
            </w:r>
          </w:p>
          <w:p w14:paraId="3550D2C0" w14:textId="77777777" w:rsidR="00C32EF5" w:rsidRPr="00906E48" w:rsidRDefault="00C32EF5" w:rsidP="00C32EF5">
            <w:pPr>
              <w:jc w:val="both"/>
            </w:pPr>
            <w:r>
              <w:t>- konsultacje</w:t>
            </w:r>
            <w:r w:rsidRPr="00906E48">
              <w:t xml:space="preserve"> </w:t>
            </w:r>
            <w:r>
              <w:t xml:space="preserve">                      </w:t>
            </w:r>
            <w:r w:rsidRPr="006A1976">
              <w:t>(</w:t>
            </w:r>
            <w:r>
              <w:t>3</w:t>
            </w:r>
            <w:r w:rsidRPr="006A1976">
              <w:t xml:space="preserve"> godz.</w:t>
            </w:r>
            <w:r>
              <w:t>/0,12</w:t>
            </w:r>
            <w:r w:rsidRPr="006A1976">
              <w:t xml:space="preserve"> ECTS)                                                 </w:t>
            </w:r>
            <w:r>
              <w:t xml:space="preserve">                                             </w:t>
            </w:r>
          </w:p>
          <w:p w14:paraId="78B1E371" w14:textId="77777777" w:rsidR="00C32EF5" w:rsidRPr="00906E48" w:rsidRDefault="00C32EF5" w:rsidP="00C32EF5">
            <w:pPr>
              <w:jc w:val="both"/>
            </w:pPr>
            <w:r>
              <w:t xml:space="preserve">- zaliczenie poprawkowe   </w:t>
            </w:r>
            <w:r w:rsidRPr="00906E48">
              <w:t xml:space="preserve"> </w:t>
            </w:r>
            <w:r w:rsidRPr="006A1976">
              <w:t>(</w:t>
            </w:r>
            <w:r>
              <w:t>2</w:t>
            </w:r>
            <w:r w:rsidRPr="006A1976">
              <w:t xml:space="preserve"> godz.</w:t>
            </w:r>
            <w:r>
              <w:t>/0,08</w:t>
            </w:r>
            <w:r w:rsidRPr="006A1976">
              <w:t xml:space="preserve"> ECTS)                                                 </w:t>
            </w:r>
            <w:r w:rsidRPr="00906E48">
              <w:t xml:space="preserve">  </w:t>
            </w:r>
            <w:r>
              <w:t xml:space="preserve">         </w:t>
            </w:r>
          </w:p>
          <w:p w14:paraId="5B6F6221" w14:textId="77777777" w:rsidR="00C32EF5" w:rsidRPr="00906E48" w:rsidRDefault="00C32EF5" w:rsidP="00C32EF5">
            <w:pPr>
              <w:jc w:val="both"/>
            </w:pPr>
          </w:p>
          <w:p w14:paraId="5B148466" w14:textId="77777777" w:rsidR="00C32EF5" w:rsidRPr="00906E48" w:rsidRDefault="00C32EF5" w:rsidP="00C32EF5">
            <w:pPr>
              <w:jc w:val="both"/>
            </w:pPr>
            <w:r>
              <w:t>Łącznie</w:t>
            </w:r>
            <w:r w:rsidRPr="00906E48">
              <w:t xml:space="preserve"> godziny/pkt ECTS  </w:t>
            </w:r>
            <w:r>
              <w:t>(50 godz./2 ECTS)</w:t>
            </w:r>
            <w:r w:rsidRPr="00906E48">
              <w:t xml:space="preserve"> </w:t>
            </w:r>
            <w:r>
              <w:t xml:space="preserve">                                                     </w:t>
            </w:r>
          </w:p>
          <w:p w14:paraId="4DFE89D3" w14:textId="3D2812EC" w:rsidR="00C32EF5" w:rsidRPr="00F02E5D" w:rsidRDefault="00C32EF5" w:rsidP="00C32EF5">
            <w:pPr>
              <w:jc w:val="both"/>
            </w:pP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F5C7E" w14:textId="77777777" w:rsidR="00B51E03" w:rsidRDefault="00B51E03" w:rsidP="008D17BD">
      <w:r>
        <w:separator/>
      </w:r>
    </w:p>
  </w:endnote>
  <w:endnote w:type="continuationSeparator" w:id="0">
    <w:p w14:paraId="78FB67D3" w14:textId="77777777" w:rsidR="00B51E03" w:rsidRDefault="00B51E0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4AB705C8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80C7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80C7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4119E" w14:textId="77777777" w:rsidR="00B51E03" w:rsidRDefault="00B51E03" w:rsidP="008D17BD">
      <w:r>
        <w:separator/>
      </w:r>
    </w:p>
  </w:footnote>
  <w:footnote w:type="continuationSeparator" w:id="0">
    <w:p w14:paraId="58F1491C" w14:textId="77777777" w:rsidR="00B51E03" w:rsidRDefault="00B51E03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F67D2C"/>
    <w:multiLevelType w:val="hybridMultilevel"/>
    <w:tmpl w:val="728E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46F"/>
    <w:rsid w:val="0000553A"/>
    <w:rsid w:val="00023A99"/>
    <w:rsid w:val="000A06C8"/>
    <w:rsid w:val="000F587A"/>
    <w:rsid w:val="00101F00"/>
    <w:rsid w:val="001B2B9D"/>
    <w:rsid w:val="00206860"/>
    <w:rsid w:val="00207270"/>
    <w:rsid w:val="002E46FB"/>
    <w:rsid w:val="003014E0"/>
    <w:rsid w:val="0032363D"/>
    <w:rsid w:val="0032739E"/>
    <w:rsid w:val="003853C3"/>
    <w:rsid w:val="003B32BF"/>
    <w:rsid w:val="003E3BB2"/>
    <w:rsid w:val="00421735"/>
    <w:rsid w:val="00457679"/>
    <w:rsid w:val="00500899"/>
    <w:rsid w:val="00507590"/>
    <w:rsid w:val="00532119"/>
    <w:rsid w:val="0057184E"/>
    <w:rsid w:val="0058655D"/>
    <w:rsid w:val="005A4862"/>
    <w:rsid w:val="00647EED"/>
    <w:rsid w:val="006742BC"/>
    <w:rsid w:val="006A1976"/>
    <w:rsid w:val="006B4232"/>
    <w:rsid w:val="006E3728"/>
    <w:rsid w:val="006F3573"/>
    <w:rsid w:val="008719C5"/>
    <w:rsid w:val="00874A0E"/>
    <w:rsid w:val="00880C74"/>
    <w:rsid w:val="0089357C"/>
    <w:rsid w:val="008D17BD"/>
    <w:rsid w:val="00906E48"/>
    <w:rsid w:val="0092197E"/>
    <w:rsid w:val="00962D61"/>
    <w:rsid w:val="00980EBB"/>
    <w:rsid w:val="00991350"/>
    <w:rsid w:val="00992D17"/>
    <w:rsid w:val="009C2572"/>
    <w:rsid w:val="009E49CA"/>
    <w:rsid w:val="00A6673A"/>
    <w:rsid w:val="00A8437A"/>
    <w:rsid w:val="00AA0D53"/>
    <w:rsid w:val="00AE37C2"/>
    <w:rsid w:val="00AF3432"/>
    <w:rsid w:val="00B245A3"/>
    <w:rsid w:val="00B400C0"/>
    <w:rsid w:val="00B51E03"/>
    <w:rsid w:val="00BA3FF3"/>
    <w:rsid w:val="00BB67F3"/>
    <w:rsid w:val="00BF1306"/>
    <w:rsid w:val="00BF24E9"/>
    <w:rsid w:val="00C137F2"/>
    <w:rsid w:val="00C32EF5"/>
    <w:rsid w:val="00C82AC5"/>
    <w:rsid w:val="00C922BA"/>
    <w:rsid w:val="00CD423D"/>
    <w:rsid w:val="00D2747A"/>
    <w:rsid w:val="00DC2364"/>
    <w:rsid w:val="00DC5EA9"/>
    <w:rsid w:val="00DC67DC"/>
    <w:rsid w:val="00DD52EE"/>
    <w:rsid w:val="00DF6048"/>
    <w:rsid w:val="00E34A4B"/>
    <w:rsid w:val="00E5436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rsid w:val="00C3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F159-F450-4612-B907-F9B0EA9E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8</cp:revision>
  <cp:lastPrinted>2023-11-03T07:34:00Z</cp:lastPrinted>
  <dcterms:created xsi:type="dcterms:W3CDTF">2024-02-15T20:25:00Z</dcterms:created>
  <dcterms:modified xsi:type="dcterms:W3CDTF">2024-02-25T20:12:00Z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