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EC7E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45408B78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5833516F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DC3D3F" w14:paraId="6D733F8F" w14:textId="77777777" w:rsidTr="00023A99">
        <w:tc>
          <w:tcPr>
            <w:tcW w:w="3942" w:type="dxa"/>
            <w:shd w:val="clear" w:color="auto" w:fill="auto"/>
          </w:tcPr>
          <w:p w14:paraId="43C7FD2B" w14:textId="77777777" w:rsidR="00023A99" w:rsidRPr="00DC3D3F" w:rsidRDefault="00F02E5D" w:rsidP="004C0125">
            <w:r w:rsidRPr="00DC3D3F">
              <w:t>Nazwa kierunku</w:t>
            </w:r>
            <w:r w:rsidR="00EC3848" w:rsidRPr="00DC3D3F">
              <w:t xml:space="preserve"> </w:t>
            </w:r>
            <w:r w:rsidR="00023A99" w:rsidRPr="00DC3D3F">
              <w:t>studiów</w:t>
            </w:r>
            <w:r w:rsidR="00B400C0" w:rsidRPr="00DC3D3F">
              <w:t xml:space="preserve"> </w:t>
            </w:r>
          </w:p>
          <w:p w14:paraId="6A483F66" w14:textId="77777777" w:rsidR="00B400C0" w:rsidRPr="00DC3D3F" w:rsidRDefault="00B400C0" w:rsidP="004C0125"/>
        </w:tc>
        <w:tc>
          <w:tcPr>
            <w:tcW w:w="5344" w:type="dxa"/>
            <w:shd w:val="clear" w:color="auto" w:fill="auto"/>
          </w:tcPr>
          <w:p w14:paraId="70B511A8" w14:textId="77777777" w:rsidR="00023A99" w:rsidRPr="00DC3D3F" w:rsidRDefault="00BF1306" w:rsidP="004C0125">
            <w:r w:rsidRPr="00DC3D3F">
              <w:t>Bezpieczeństwo i Higiena Pracy</w:t>
            </w:r>
          </w:p>
        </w:tc>
      </w:tr>
      <w:tr w:rsidR="00023A99" w:rsidRPr="00DC3D3F" w14:paraId="1F8AA06D" w14:textId="77777777" w:rsidTr="00023A99">
        <w:tc>
          <w:tcPr>
            <w:tcW w:w="3942" w:type="dxa"/>
            <w:shd w:val="clear" w:color="auto" w:fill="auto"/>
          </w:tcPr>
          <w:p w14:paraId="795A2F95" w14:textId="77777777" w:rsidR="00023A99" w:rsidRPr="00DC3D3F" w:rsidRDefault="0092197E" w:rsidP="004C0125">
            <w:r w:rsidRPr="00DC3D3F">
              <w:t>Nazwa modułu</w:t>
            </w:r>
            <w:r w:rsidR="00023A99" w:rsidRPr="00DC3D3F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3E050DB" w14:textId="77777777" w:rsidR="00023A99" w:rsidRPr="00DC3D3F" w:rsidRDefault="00363D8A" w:rsidP="004C0125">
            <w:r w:rsidRPr="00DC3D3F">
              <w:t xml:space="preserve">Bezpieczeństwo techniczne / Technical </w:t>
            </w:r>
            <w:proofErr w:type="spellStart"/>
            <w:r w:rsidRPr="00DC3D3F">
              <w:t>safety</w:t>
            </w:r>
            <w:proofErr w:type="spellEnd"/>
          </w:p>
        </w:tc>
      </w:tr>
      <w:tr w:rsidR="00023A99" w:rsidRPr="00DC3D3F" w14:paraId="0F8E7A23" w14:textId="77777777" w:rsidTr="00023A99">
        <w:tc>
          <w:tcPr>
            <w:tcW w:w="3942" w:type="dxa"/>
            <w:shd w:val="clear" w:color="auto" w:fill="auto"/>
          </w:tcPr>
          <w:p w14:paraId="24393849" w14:textId="77777777" w:rsidR="00023A99" w:rsidRPr="00DC3D3F" w:rsidRDefault="00023A99" w:rsidP="004C0125">
            <w:r w:rsidRPr="00DC3D3F">
              <w:t>Język wykładowy</w:t>
            </w:r>
            <w:r w:rsidR="00B400C0" w:rsidRPr="00DC3D3F">
              <w:t xml:space="preserve"> </w:t>
            </w:r>
          </w:p>
          <w:p w14:paraId="42311552" w14:textId="77777777" w:rsidR="00B400C0" w:rsidRPr="00DC3D3F" w:rsidRDefault="00B400C0" w:rsidP="004C0125"/>
        </w:tc>
        <w:tc>
          <w:tcPr>
            <w:tcW w:w="5344" w:type="dxa"/>
            <w:shd w:val="clear" w:color="auto" w:fill="auto"/>
          </w:tcPr>
          <w:p w14:paraId="700BCB98" w14:textId="77777777" w:rsidR="00023A99" w:rsidRPr="00DC3D3F" w:rsidRDefault="00BF1306" w:rsidP="004C0125">
            <w:r w:rsidRPr="00DC3D3F">
              <w:t>j. polski</w:t>
            </w:r>
          </w:p>
        </w:tc>
      </w:tr>
      <w:tr w:rsidR="00023A99" w:rsidRPr="00DC3D3F" w14:paraId="1387D88F" w14:textId="77777777" w:rsidTr="00023A99">
        <w:tc>
          <w:tcPr>
            <w:tcW w:w="3942" w:type="dxa"/>
            <w:shd w:val="clear" w:color="auto" w:fill="auto"/>
          </w:tcPr>
          <w:p w14:paraId="67F04430" w14:textId="77777777" w:rsidR="00023A99" w:rsidRPr="00DC3D3F" w:rsidRDefault="00023A99" w:rsidP="004C0125">
            <w:pPr>
              <w:autoSpaceDE w:val="0"/>
              <w:autoSpaceDN w:val="0"/>
              <w:adjustRightInd w:val="0"/>
            </w:pPr>
            <w:r w:rsidRPr="00DC3D3F">
              <w:t>Rodzaj modułu</w:t>
            </w:r>
            <w:r w:rsidR="00206860" w:rsidRPr="00DC3D3F">
              <w:t xml:space="preserve"> </w:t>
            </w:r>
          </w:p>
          <w:p w14:paraId="0774DD7A" w14:textId="77777777" w:rsidR="00023A99" w:rsidRPr="00DC3D3F" w:rsidRDefault="00023A99" w:rsidP="004C0125"/>
        </w:tc>
        <w:tc>
          <w:tcPr>
            <w:tcW w:w="5344" w:type="dxa"/>
            <w:shd w:val="clear" w:color="auto" w:fill="auto"/>
          </w:tcPr>
          <w:p w14:paraId="29614459" w14:textId="77777777" w:rsidR="00023A99" w:rsidRPr="00DC3D3F" w:rsidRDefault="00023A99" w:rsidP="00363D8A">
            <w:r w:rsidRPr="00DC3D3F">
              <w:t>obowiązkowy</w:t>
            </w:r>
          </w:p>
        </w:tc>
      </w:tr>
      <w:tr w:rsidR="00023A99" w:rsidRPr="00DC3D3F" w14:paraId="03268109" w14:textId="77777777" w:rsidTr="00023A99">
        <w:tc>
          <w:tcPr>
            <w:tcW w:w="3942" w:type="dxa"/>
            <w:shd w:val="clear" w:color="auto" w:fill="auto"/>
          </w:tcPr>
          <w:p w14:paraId="5D8BB1B3" w14:textId="77777777" w:rsidR="00023A99" w:rsidRPr="00DC3D3F" w:rsidRDefault="00023A99" w:rsidP="004C0125">
            <w:r w:rsidRPr="00DC3D3F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532D125E" w14:textId="77777777" w:rsidR="00023A99" w:rsidRPr="00DC3D3F" w:rsidRDefault="00023A99" w:rsidP="00363D8A">
            <w:r w:rsidRPr="00DC3D3F">
              <w:t>pierwszego stopnia</w:t>
            </w:r>
          </w:p>
        </w:tc>
      </w:tr>
      <w:tr w:rsidR="00023A99" w:rsidRPr="00DC3D3F" w14:paraId="16743E3C" w14:textId="77777777" w:rsidTr="00023A99">
        <w:tc>
          <w:tcPr>
            <w:tcW w:w="3942" w:type="dxa"/>
            <w:shd w:val="clear" w:color="auto" w:fill="auto"/>
          </w:tcPr>
          <w:p w14:paraId="7730E46C" w14:textId="77777777" w:rsidR="00023A99" w:rsidRPr="00DC3D3F" w:rsidRDefault="00023A99" w:rsidP="004C0125">
            <w:r w:rsidRPr="00DC3D3F">
              <w:t>Forma studiów</w:t>
            </w:r>
          </w:p>
          <w:p w14:paraId="29B7FF3F" w14:textId="77777777" w:rsidR="00F02E5D" w:rsidRPr="00DC3D3F" w:rsidRDefault="00F02E5D" w:rsidP="004C0125"/>
        </w:tc>
        <w:tc>
          <w:tcPr>
            <w:tcW w:w="5344" w:type="dxa"/>
            <w:shd w:val="clear" w:color="auto" w:fill="auto"/>
          </w:tcPr>
          <w:p w14:paraId="12C7CF9C" w14:textId="77777777" w:rsidR="00023A99" w:rsidRPr="00DC3D3F" w:rsidRDefault="00023A99" w:rsidP="00363D8A">
            <w:r w:rsidRPr="00DC3D3F">
              <w:t>stacjonarne</w:t>
            </w:r>
          </w:p>
        </w:tc>
      </w:tr>
      <w:tr w:rsidR="00023A99" w:rsidRPr="00DC3D3F" w14:paraId="01E10738" w14:textId="77777777" w:rsidTr="00023A99">
        <w:tc>
          <w:tcPr>
            <w:tcW w:w="3942" w:type="dxa"/>
            <w:shd w:val="clear" w:color="auto" w:fill="auto"/>
          </w:tcPr>
          <w:p w14:paraId="04843DDF" w14:textId="77777777" w:rsidR="00023A99" w:rsidRPr="00DC3D3F" w:rsidRDefault="00023A99" w:rsidP="004C0125">
            <w:r w:rsidRPr="00DC3D3F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0463EB8" w14:textId="77777777" w:rsidR="00023A99" w:rsidRPr="00DC3D3F" w:rsidRDefault="00023A99" w:rsidP="004C0125">
            <w:r w:rsidRPr="00DC3D3F">
              <w:t>III</w:t>
            </w:r>
          </w:p>
        </w:tc>
      </w:tr>
      <w:tr w:rsidR="00023A99" w:rsidRPr="00DC3D3F" w14:paraId="5F159F94" w14:textId="77777777" w:rsidTr="00023A99">
        <w:tc>
          <w:tcPr>
            <w:tcW w:w="3942" w:type="dxa"/>
            <w:shd w:val="clear" w:color="auto" w:fill="auto"/>
          </w:tcPr>
          <w:p w14:paraId="30DE91D0" w14:textId="77777777" w:rsidR="00023A99" w:rsidRPr="00DC3D3F" w:rsidRDefault="00023A99" w:rsidP="004C0125">
            <w:r w:rsidRPr="00DC3D3F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658CA151" w14:textId="77777777" w:rsidR="00023A99" w:rsidRPr="00DC3D3F" w:rsidRDefault="00363D8A" w:rsidP="004C0125">
            <w:r w:rsidRPr="00DC3D3F">
              <w:t>6</w:t>
            </w:r>
          </w:p>
        </w:tc>
      </w:tr>
      <w:tr w:rsidR="00023A99" w:rsidRPr="00DC3D3F" w14:paraId="599DC3E8" w14:textId="77777777" w:rsidTr="00023A99">
        <w:tc>
          <w:tcPr>
            <w:tcW w:w="3942" w:type="dxa"/>
            <w:shd w:val="clear" w:color="auto" w:fill="auto"/>
          </w:tcPr>
          <w:p w14:paraId="5B97D3F8" w14:textId="77777777" w:rsidR="00023A99" w:rsidRPr="00DC3D3F" w:rsidRDefault="00023A99" w:rsidP="004C0125">
            <w:pPr>
              <w:autoSpaceDE w:val="0"/>
              <w:autoSpaceDN w:val="0"/>
              <w:adjustRightInd w:val="0"/>
            </w:pPr>
            <w:r w:rsidRPr="00DC3D3F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AABBDD0" w14:textId="77777777" w:rsidR="00023A99" w:rsidRPr="00DC3D3F" w:rsidRDefault="00023A99" w:rsidP="004C0125">
            <w:r w:rsidRPr="00DC3D3F">
              <w:t>4 (2</w:t>
            </w:r>
            <w:r w:rsidR="00FC2490" w:rsidRPr="00DC3D3F">
              <w:t>,00</w:t>
            </w:r>
            <w:r w:rsidRPr="00DC3D3F">
              <w:t>/2</w:t>
            </w:r>
            <w:r w:rsidR="00FC2490" w:rsidRPr="00DC3D3F">
              <w:t>,00</w:t>
            </w:r>
            <w:r w:rsidRPr="00DC3D3F">
              <w:t>)</w:t>
            </w:r>
          </w:p>
        </w:tc>
      </w:tr>
      <w:tr w:rsidR="00023A99" w:rsidRPr="00DC3D3F" w14:paraId="0BF505CF" w14:textId="77777777" w:rsidTr="00023A99">
        <w:tc>
          <w:tcPr>
            <w:tcW w:w="3942" w:type="dxa"/>
            <w:shd w:val="clear" w:color="auto" w:fill="auto"/>
          </w:tcPr>
          <w:p w14:paraId="147171FA" w14:textId="77777777" w:rsidR="00023A99" w:rsidRPr="00DC3D3F" w:rsidRDefault="00023A99" w:rsidP="00F02E5D">
            <w:pPr>
              <w:autoSpaceDE w:val="0"/>
              <w:autoSpaceDN w:val="0"/>
              <w:adjustRightInd w:val="0"/>
            </w:pPr>
            <w:r w:rsidRPr="00DC3D3F">
              <w:t>Tytuł</w:t>
            </w:r>
            <w:r w:rsidR="00F02E5D" w:rsidRPr="00DC3D3F">
              <w:t xml:space="preserve"> naukowy</w:t>
            </w:r>
            <w:r w:rsidRPr="00DC3D3F">
              <w:t>/stopień</w:t>
            </w:r>
            <w:r w:rsidR="00F02E5D" w:rsidRPr="00DC3D3F">
              <w:t xml:space="preserve"> naukowy</w:t>
            </w:r>
            <w:r w:rsidRPr="00DC3D3F">
              <w:t>, imię i nazwisko osoby</w:t>
            </w:r>
            <w:r w:rsidR="00F02E5D" w:rsidRPr="00DC3D3F">
              <w:t xml:space="preserve"> </w:t>
            </w:r>
            <w:r w:rsidRPr="00DC3D3F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2E3D5D" w14:textId="77777777" w:rsidR="00023A99" w:rsidRPr="00DC3D3F" w:rsidRDefault="00363D8A" w:rsidP="004C0125">
            <w:r w:rsidRPr="00DC3D3F">
              <w:t xml:space="preserve">dr hab. inż. Marek </w:t>
            </w:r>
            <w:proofErr w:type="spellStart"/>
            <w:r w:rsidRPr="00DC3D3F">
              <w:t>Boryga</w:t>
            </w:r>
            <w:proofErr w:type="spellEnd"/>
            <w:r w:rsidRPr="00DC3D3F">
              <w:t>, prof. uczelni</w:t>
            </w:r>
          </w:p>
        </w:tc>
      </w:tr>
      <w:tr w:rsidR="00023A99" w:rsidRPr="00DC3D3F" w14:paraId="35C421C9" w14:textId="77777777" w:rsidTr="00023A99">
        <w:tc>
          <w:tcPr>
            <w:tcW w:w="3942" w:type="dxa"/>
            <w:shd w:val="clear" w:color="auto" w:fill="auto"/>
          </w:tcPr>
          <w:p w14:paraId="51EC94B0" w14:textId="77777777" w:rsidR="00023A99" w:rsidRPr="00DC3D3F" w:rsidRDefault="00023A99" w:rsidP="004C0125">
            <w:r w:rsidRPr="00DC3D3F">
              <w:t>Jednostka oferująca moduł</w:t>
            </w:r>
          </w:p>
          <w:p w14:paraId="7C111081" w14:textId="77777777" w:rsidR="00023A99" w:rsidRPr="00DC3D3F" w:rsidRDefault="00023A99" w:rsidP="004C0125"/>
        </w:tc>
        <w:tc>
          <w:tcPr>
            <w:tcW w:w="5344" w:type="dxa"/>
            <w:shd w:val="clear" w:color="auto" w:fill="auto"/>
          </w:tcPr>
          <w:p w14:paraId="35B32CA2" w14:textId="77777777" w:rsidR="00023A99" w:rsidRPr="00DC3D3F" w:rsidRDefault="00363D8A" w:rsidP="004C0125">
            <w:r w:rsidRPr="00DC3D3F">
              <w:t>Katedra Inżynierii Mechanicznej i Automatyki</w:t>
            </w:r>
          </w:p>
        </w:tc>
      </w:tr>
      <w:tr w:rsidR="00023A99" w:rsidRPr="00DC3D3F" w14:paraId="3654274B" w14:textId="77777777" w:rsidTr="00023A99">
        <w:tc>
          <w:tcPr>
            <w:tcW w:w="3942" w:type="dxa"/>
            <w:shd w:val="clear" w:color="auto" w:fill="auto"/>
          </w:tcPr>
          <w:p w14:paraId="4050FB2E" w14:textId="77777777" w:rsidR="00023A99" w:rsidRPr="00DC3D3F" w:rsidRDefault="00023A99" w:rsidP="004C0125">
            <w:r w:rsidRPr="00DC3D3F">
              <w:t>Cel modułu</w:t>
            </w:r>
          </w:p>
          <w:p w14:paraId="7DC0E168" w14:textId="77777777" w:rsidR="00023A99" w:rsidRPr="00DC3D3F" w:rsidRDefault="00023A99" w:rsidP="004C0125"/>
        </w:tc>
        <w:tc>
          <w:tcPr>
            <w:tcW w:w="5344" w:type="dxa"/>
            <w:shd w:val="clear" w:color="auto" w:fill="auto"/>
          </w:tcPr>
          <w:p w14:paraId="6B9460D8" w14:textId="77777777" w:rsidR="00023A99" w:rsidRPr="00DC3D3F" w:rsidRDefault="00363D8A" w:rsidP="004C0125">
            <w:pPr>
              <w:autoSpaceDE w:val="0"/>
              <w:autoSpaceDN w:val="0"/>
              <w:adjustRightInd w:val="0"/>
            </w:pPr>
            <w:r w:rsidRPr="00DC3D3F">
              <w:t>Celem przedmiotu jest uzyskanie przez studentów kompetencji i umiejętności w zakresie takiego projektowania, budowania, eksploatacji oraz likwidacji obiektów technicznych, by zminimalizować w racjonalny sposób możliwość i rozmiar ich negatywnego oddziaływania na otoczenie tj. na ludzi, środowisko naturalne oraz dobra cywilizacji.</w:t>
            </w:r>
          </w:p>
        </w:tc>
      </w:tr>
      <w:tr w:rsidR="00023A99" w:rsidRPr="00DC3D3F" w14:paraId="57D17F96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55744694" w14:textId="77777777" w:rsidR="00023A99" w:rsidRPr="00DC3D3F" w:rsidRDefault="00023A99" w:rsidP="00206860">
            <w:pPr>
              <w:jc w:val="both"/>
            </w:pPr>
            <w:r w:rsidRPr="00DC3D3F">
              <w:t xml:space="preserve">Efekty </w:t>
            </w:r>
            <w:r w:rsidR="00D2747A" w:rsidRPr="00DC3D3F">
              <w:t>uczenia się</w:t>
            </w:r>
            <w:r w:rsidR="00206860" w:rsidRPr="00DC3D3F">
              <w:t xml:space="preserve"> dla modułu </w:t>
            </w:r>
            <w:r w:rsidRPr="00DC3D3F">
              <w:t>to opis zasobu wiedzy, umiejętności i kompetencji społecznych, które student osi</w:t>
            </w:r>
            <w:r w:rsidR="000F587A" w:rsidRPr="00DC3D3F">
              <w:t>ągnie</w:t>
            </w:r>
            <w:r w:rsidR="00206860" w:rsidRPr="00DC3D3F">
              <w:t xml:space="preserve"> po zrealizowaniu zajęć</w:t>
            </w:r>
            <w:r w:rsidR="000F587A" w:rsidRPr="00DC3D3F">
              <w:t>.</w:t>
            </w:r>
          </w:p>
        </w:tc>
        <w:tc>
          <w:tcPr>
            <w:tcW w:w="5344" w:type="dxa"/>
            <w:shd w:val="clear" w:color="auto" w:fill="auto"/>
          </w:tcPr>
          <w:p w14:paraId="68C48FE7" w14:textId="77777777" w:rsidR="00023A99" w:rsidRPr="00DC3D3F" w:rsidRDefault="00023A99" w:rsidP="004C0125">
            <w:r w:rsidRPr="00DC3D3F">
              <w:t xml:space="preserve">Wiedza: </w:t>
            </w:r>
          </w:p>
        </w:tc>
      </w:tr>
      <w:tr w:rsidR="00023A99" w:rsidRPr="00DC3D3F" w14:paraId="5370F9C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B188233" w14:textId="77777777" w:rsidR="00023A99" w:rsidRPr="00DC3D3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64796CD" w14:textId="77777777" w:rsidR="00023A99" w:rsidRPr="00DC3D3F" w:rsidRDefault="00363D8A" w:rsidP="00363D8A">
            <w:r w:rsidRPr="00DC3D3F">
              <w:t>1. Ma podstawową wiedzę z zakresu metod i technik stosowanych przy rozwiązywaniu prostych zadań inżynierskich.</w:t>
            </w:r>
          </w:p>
        </w:tc>
      </w:tr>
      <w:tr w:rsidR="00023A99" w:rsidRPr="00DC3D3F" w14:paraId="1D56C02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02A65AA" w14:textId="77777777" w:rsidR="00023A99" w:rsidRPr="00DC3D3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58AEA98" w14:textId="77777777" w:rsidR="00023A99" w:rsidRPr="00DC3D3F" w:rsidRDefault="00023A99" w:rsidP="004C0125">
            <w:r w:rsidRPr="00DC3D3F">
              <w:t>Umiejętności:</w:t>
            </w:r>
          </w:p>
        </w:tc>
      </w:tr>
      <w:tr w:rsidR="00023A99" w:rsidRPr="00DC3D3F" w14:paraId="3148B191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41595F2" w14:textId="77777777" w:rsidR="00023A99" w:rsidRPr="00DC3D3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B26243A" w14:textId="77777777" w:rsidR="00023A99" w:rsidRPr="00DC3D3F" w:rsidRDefault="00363D8A" w:rsidP="00363D8A">
            <w:r w:rsidRPr="00DC3D3F">
              <w:t>1. Potrafi projektować reprezentatywne obiekty techniczne, a także dokonać obliczeń sprawdzających uwzględniając bezpośrednie przyczyny powstawania szkód.</w:t>
            </w:r>
          </w:p>
        </w:tc>
      </w:tr>
      <w:tr w:rsidR="00023A99" w:rsidRPr="00DC3D3F" w14:paraId="240360A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CD0E21D" w14:textId="77777777" w:rsidR="00023A99" w:rsidRPr="00DC3D3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47F5598" w14:textId="77777777" w:rsidR="00023A99" w:rsidRPr="00DC3D3F" w:rsidRDefault="00023A99" w:rsidP="004C0125">
            <w:r w:rsidRPr="00DC3D3F">
              <w:t>Kompetencje społeczne:</w:t>
            </w:r>
          </w:p>
        </w:tc>
      </w:tr>
      <w:tr w:rsidR="00023A99" w:rsidRPr="00DC3D3F" w14:paraId="6F43C375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09F44CD" w14:textId="77777777" w:rsidR="00023A99" w:rsidRPr="00DC3D3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1F426A" w14:textId="77777777" w:rsidR="00023A99" w:rsidRPr="00DC3D3F" w:rsidRDefault="00363D8A" w:rsidP="00363D8A">
            <w:r w:rsidRPr="00DC3D3F">
              <w:t>1.  Potrafi pracować i współdziałać  w zespole przyjmując w nim różne role.</w:t>
            </w:r>
          </w:p>
        </w:tc>
      </w:tr>
      <w:tr w:rsidR="00AE37C2" w:rsidRPr="00DC3D3F" w14:paraId="23A72E3B" w14:textId="77777777" w:rsidTr="00023A99">
        <w:tc>
          <w:tcPr>
            <w:tcW w:w="3942" w:type="dxa"/>
            <w:shd w:val="clear" w:color="auto" w:fill="auto"/>
          </w:tcPr>
          <w:p w14:paraId="15AE4F60" w14:textId="77777777" w:rsidR="00AE37C2" w:rsidRPr="00DC3D3F" w:rsidRDefault="00AE37C2" w:rsidP="00AE37C2">
            <w:r w:rsidRPr="00DC3D3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B27D0B1" w14:textId="77777777" w:rsidR="00DF6048" w:rsidRPr="00DC3D3F" w:rsidRDefault="00363D8A" w:rsidP="00DF6048">
            <w:pPr>
              <w:jc w:val="both"/>
            </w:pPr>
            <w:r w:rsidRPr="00DC3D3F">
              <w:t>W1 – BH_W09, BH_W10</w:t>
            </w:r>
          </w:p>
          <w:p w14:paraId="217E06B2" w14:textId="77777777" w:rsidR="00AE37C2" w:rsidRPr="00DC3D3F" w:rsidRDefault="00363D8A" w:rsidP="00DF6048">
            <w:pPr>
              <w:jc w:val="both"/>
            </w:pPr>
            <w:r w:rsidRPr="00DC3D3F">
              <w:t>U1 – BH_U03, BH_U04</w:t>
            </w:r>
          </w:p>
          <w:p w14:paraId="7AD39FD2" w14:textId="77777777" w:rsidR="00363D8A" w:rsidRPr="00DC3D3F" w:rsidRDefault="00363D8A" w:rsidP="009B414A">
            <w:pPr>
              <w:jc w:val="both"/>
            </w:pPr>
            <w:r w:rsidRPr="00DC3D3F">
              <w:t xml:space="preserve">K1 </w:t>
            </w:r>
            <w:r w:rsidR="009B414A" w:rsidRPr="00DC3D3F">
              <w:t>– BH_01, BH_K</w:t>
            </w:r>
            <w:r w:rsidRPr="00DC3D3F">
              <w:t>0</w:t>
            </w:r>
            <w:r w:rsidR="009B414A" w:rsidRPr="00DC3D3F">
              <w:t>5</w:t>
            </w:r>
          </w:p>
        </w:tc>
      </w:tr>
      <w:tr w:rsidR="00F17FA9" w:rsidRPr="00DC3D3F" w14:paraId="1B0FFCF4" w14:textId="77777777" w:rsidTr="00023A99">
        <w:tc>
          <w:tcPr>
            <w:tcW w:w="3942" w:type="dxa"/>
            <w:shd w:val="clear" w:color="auto" w:fill="auto"/>
          </w:tcPr>
          <w:p w14:paraId="5FA5597C" w14:textId="77777777" w:rsidR="00F17FA9" w:rsidRPr="00DC3D3F" w:rsidRDefault="00F17FA9" w:rsidP="00AE37C2">
            <w:r w:rsidRPr="00DC3D3F">
              <w:t>Odniesienie modułowych efektów uczenia się do efektów inżynierskich</w:t>
            </w:r>
            <w:r w:rsidR="00C82AC5" w:rsidRPr="00DC3D3F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6566D1E5" w14:textId="77777777" w:rsidR="005A4862" w:rsidRPr="00DC3D3F" w:rsidRDefault="005A4862" w:rsidP="00AE37C2">
            <w:pPr>
              <w:jc w:val="both"/>
            </w:pPr>
            <w:r w:rsidRPr="00DC3D3F">
              <w:t xml:space="preserve">W1 – </w:t>
            </w:r>
            <w:r w:rsidR="00874A0E" w:rsidRPr="00DC3D3F">
              <w:t>Inz</w:t>
            </w:r>
            <w:r w:rsidR="00363D8A" w:rsidRPr="00DC3D3F">
              <w:t>BH_W10</w:t>
            </w:r>
          </w:p>
          <w:p w14:paraId="348F34F4" w14:textId="77777777" w:rsidR="00363D8A" w:rsidRPr="00DC3D3F" w:rsidRDefault="00363D8A" w:rsidP="00AE37C2">
            <w:pPr>
              <w:jc w:val="both"/>
            </w:pPr>
            <w:r w:rsidRPr="00DC3D3F">
              <w:t>U1 – InzBH_U03</w:t>
            </w:r>
          </w:p>
          <w:p w14:paraId="74EF4AA8" w14:textId="77777777" w:rsidR="00874A0E" w:rsidRPr="00DC3D3F" w:rsidRDefault="00874A0E" w:rsidP="00AE37C2">
            <w:pPr>
              <w:jc w:val="both"/>
            </w:pPr>
          </w:p>
        </w:tc>
      </w:tr>
      <w:tr w:rsidR="00AE37C2" w:rsidRPr="00DC3D3F" w14:paraId="11626031" w14:textId="77777777" w:rsidTr="00023A99">
        <w:tc>
          <w:tcPr>
            <w:tcW w:w="3942" w:type="dxa"/>
            <w:shd w:val="clear" w:color="auto" w:fill="auto"/>
          </w:tcPr>
          <w:p w14:paraId="4F67E219" w14:textId="77777777" w:rsidR="00AE37C2" w:rsidRPr="00DC3D3F" w:rsidRDefault="00AE37C2" w:rsidP="00AE37C2">
            <w:r w:rsidRPr="00DC3D3F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5F59C188" w14:textId="77777777" w:rsidR="00AE37C2" w:rsidRPr="00DC3D3F" w:rsidRDefault="00AE37C2" w:rsidP="00AE37C2">
            <w:pPr>
              <w:jc w:val="both"/>
            </w:pPr>
          </w:p>
        </w:tc>
      </w:tr>
      <w:tr w:rsidR="00AE37C2" w:rsidRPr="00DC3D3F" w14:paraId="3118E03F" w14:textId="77777777" w:rsidTr="00023A99">
        <w:tc>
          <w:tcPr>
            <w:tcW w:w="3942" w:type="dxa"/>
            <w:shd w:val="clear" w:color="auto" w:fill="auto"/>
          </w:tcPr>
          <w:p w14:paraId="0610ECDB" w14:textId="77777777" w:rsidR="00AE37C2" w:rsidRPr="00DC3D3F" w:rsidRDefault="00AE37C2" w:rsidP="00AE37C2">
            <w:r w:rsidRPr="00DC3D3F">
              <w:t xml:space="preserve">Treści programowe modułu </w:t>
            </w:r>
          </w:p>
          <w:p w14:paraId="525B31C0" w14:textId="77777777" w:rsidR="00AE37C2" w:rsidRPr="00DC3D3F" w:rsidRDefault="00AE37C2" w:rsidP="00AE37C2"/>
        </w:tc>
        <w:tc>
          <w:tcPr>
            <w:tcW w:w="5344" w:type="dxa"/>
            <w:shd w:val="clear" w:color="auto" w:fill="auto"/>
          </w:tcPr>
          <w:p w14:paraId="0F906254" w14:textId="77777777" w:rsidR="00AE37C2" w:rsidRPr="00DC3D3F" w:rsidRDefault="009B414A" w:rsidP="00AE37C2">
            <w:r w:rsidRPr="00DC3D3F">
              <w:t>Bezpieczeństwo techniczne zajmuje się takim zaprojektowaniem, zbudowaniem, eksploatacją oraz likwidacją obiektów technicznych, by zminimalizować w racjonalny sposób możliwość i rozmiar ich negatywnego oddziaływania na otoczenie tj. na ludzi, środowisko naturalne oraz dobra cywilizacji. Wykładany przedmiot obejmuje następujące zagadnienia: wprowadzenie (definicja obiektu technicznego i jego elementów, klasyfikację obiektów technicznych, etapy istnienia i stany eksploatacji obiektu technicznego, definicja układu funkcjonalnego i układu bezpieczeństwa obiektu technicznego), zapobieganie stratom (charakterystyka poważnych awarii przemysłowych oraz wnioski z "lekcji historii"), przyczyny awarii, systemowe regulacje prawne, działanie źródeł promieniowania, obliczenia projektowe i sprawdzające reprezentatywnych obiektów technicznych.</w:t>
            </w:r>
          </w:p>
        </w:tc>
      </w:tr>
      <w:tr w:rsidR="00AE37C2" w:rsidRPr="00DC3D3F" w14:paraId="016B0434" w14:textId="77777777" w:rsidTr="00023A99">
        <w:tc>
          <w:tcPr>
            <w:tcW w:w="3942" w:type="dxa"/>
            <w:shd w:val="clear" w:color="auto" w:fill="auto"/>
          </w:tcPr>
          <w:p w14:paraId="225F9F6A" w14:textId="77777777" w:rsidR="00AE37C2" w:rsidRPr="00DC3D3F" w:rsidRDefault="00AE37C2" w:rsidP="00AE37C2">
            <w:r w:rsidRPr="00DC3D3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497366C5" w14:textId="77777777" w:rsidR="009B414A" w:rsidRPr="00DC3D3F" w:rsidRDefault="009B414A" w:rsidP="009B414A">
            <w:r w:rsidRPr="00DC3D3F">
              <w:t>Literatura podstawowa:</w:t>
            </w:r>
          </w:p>
          <w:p w14:paraId="6B3A756C" w14:textId="77777777" w:rsidR="009B414A" w:rsidRPr="00DC3D3F" w:rsidRDefault="009B414A" w:rsidP="009B414A">
            <w:proofErr w:type="spellStart"/>
            <w:r w:rsidRPr="00DC3D3F">
              <w:t>Pihowicz</w:t>
            </w:r>
            <w:proofErr w:type="spellEnd"/>
            <w:r w:rsidRPr="00DC3D3F">
              <w:t xml:space="preserve"> W.: Inżynieria bezpieczeństwa technicznego, WNT, Warszawa.</w:t>
            </w:r>
          </w:p>
          <w:p w14:paraId="3CB7929E" w14:textId="77777777" w:rsidR="009B414A" w:rsidRPr="00DC3D3F" w:rsidRDefault="009B414A" w:rsidP="009B414A">
            <w:r w:rsidRPr="00DC3D3F">
              <w:t>Markowski A.S.: Zapobieganie stratom w przemyśle, cz. 3, Zarządzanie bezpieczeństwem procesowym, WPŁ, Łódź.</w:t>
            </w:r>
          </w:p>
          <w:p w14:paraId="69807DE7" w14:textId="77777777" w:rsidR="00AE37C2" w:rsidRPr="00DC3D3F" w:rsidRDefault="009B414A" w:rsidP="009B414A">
            <w:r w:rsidRPr="00DC3D3F">
              <w:t>Lewandowski W., Melcer A.: Zadania z maszynoznawstwa chemicznego, WPG, Gdańsk.</w:t>
            </w:r>
          </w:p>
        </w:tc>
      </w:tr>
      <w:tr w:rsidR="00AE37C2" w:rsidRPr="00DC3D3F" w14:paraId="5D1164C3" w14:textId="77777777" w:rsidTr="00023A99">
        <w:tc>
          <w:tcPr>
            <w:tcW w:w="3942" w:type="dxa"/>
            <w:shd w:val="clear" w:color="auto" w:fill="auto"/>
          </w:tcPr>
          <w:p w14:paraId="018CE6FB" w14:textId="77777777" w:rsidR="00AE37C2" w:rsidRPr="00DC3D3F" w:rsidRDefault="00AE37C2" w:rsidP="00AE37C2">
            <w:r w:rsidRPr="00DC3D3F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585E57B" w14:textId="77777777" w:rsidR="009B414A" w:rsidRPr="00DC3D3F" w:rsidRDefault="009B414A" w:rsidP="009B414A">
            <w:r w:rsidRPr="00DC3D3F">
              <w:t>Planowane formy dydaktyczne:</w:t>
            </w:r>
          </w:p>
          <w:p w14:paraId="4CC16ACC" w14:textId="77777777" w:rsidR="009B414A" w:rsidRPr="00DC3D3F" w:rsidRDefault="009B414A" w:rsidP="009B414A">
            <w:r w:rsidRPr="00DC3D3F">
              <w:t xml:space="preserve">1) wykład, </w:t>
            </w:r>
          </w:p>
          <w:p w14:paraId="332AEDC3" w14:textId="77777777" w:rsidR="009B414A" w:rsidRPr="00DC3D3F" w:rsidRDefault="009B414A" w:rsidP="009B414A">
            <w:r w:rsidRPr="00DC3D3F">
              <w:t xml:space="preserve">2) prezentacja, </w:t>
            </w:r>
          </w:p>
          <w:p w14:paraId="10F02550" w14:textId="77777777" w:rsidR="009B414A" w:rsidRPr="00DC3D3F" w:rsidRDefault="009B414A" w:rsidP="009B414A">
            <w:r w:rsidRPr="00DC3D3F">
              <w:t>3) ćwiczenia przedmiotowe,</w:t>
            </w:r>
          </w:p>
          <w:p w14:paraId="67D42EE0" w14:textId="77777777" w:rsidR="009B414A" w:rsidRPr="00DC3D3F" w:rsidRDefault="009B414A" w:rsidP="009B414A">
            <w:r w:rsidRPr="00DC3D3F">
              <w:t>4) wykonanie projektu,</w:t>
            </w:r>
          </w:p>
          <w:p w14:paraId="521725C9" w14:textId="77777777" w:rsidR="00AE37C2" w:rsidRPr="00DC3D3F" w:rsidRDefault="009B414A" w:rsidP="009B414A">
            <w:r w:rsidRPr="00DC3D3F">
              <w:t>5) metoda przewodniego tekstu.</w:t>
            </w:r>
          </w:p>
        </w:tc>
      </w:tr>
      <w:tr w:rsidR="00AE37C2" w:rsidRPr="00DC3D3F" w14:paraId="4944B8C3" w14:textId="77777777" w:rsidTr="00023A99">
        <w:tc>
          <w:tcPr>
            <w:tcW w:w="3942" w:type="dxa"/>
            <w:shd w:val="clear" w:color="auto" w:fill="auto"/>
          </w:tcPr>
          <w:p w14:paraId="7F537762" w14:textId="77777777" w:rsidR="00AE37C2" w:rsidRPr="00DC3D3F" w:rsidRDefault="00AE37C2" w:rsidP="00AE37C2">
            <w:r w:rsidRPr="00DC3D3F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017F60B" w14:textId="77777777" w:rsidR="00BF1306" w:rsidRPr="00DC3D3F" w:rsidRDefault="00BF1306" w:rsidP="00BF1306">
            <w:pPr>
              <w:rPr>
                <w:color w:val="000000" w:themeColor="text1"/>
                <w:u w:val="single"/>
              </w:rPr>
            </w:pPr>
            <w:r w:rsidRPr="00DC3D3F">
              <w:rPr>
                <w:color w:val="000000" w:themeColor="text1"/>
                <w:u w:val="single"/>
              </w:rPr>
              <w:t>SPOSOBY WERYFIKACJI:</w:t>
            </w:r>
          </w:p>
          <w:p w14:paraId="7246DF2E" w14:textId="77777777" w:rsidR="009B414A" w:rsidRPr="00DC3D3F" w:rsidRDefault="009B414A" w:rsidP="009B414A">
            <w:r w:rsidRPr="00DC3D3F">
              <w:t xml:space="preserve">W1 – ocena sprawdzianów pisemnych w formie zadań do rozwiązania, ocena zadania projektowego, </w:t>
            </w:r>
          </w:p>
          <w:p w14:paraId="23ECEA17" w14:textId="77777777" w:rsidR="009B414A" w:rsidRPr="00DC3D3F" w:rsidRDefault="009B414A" w:rsidP="009B414A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3F">
              <w:rPr>
                <w:rFonts w:ascii="Times New Roman" w:hAnsi="Times New Roman" w:cs="Times New Roman"/>
                <w:sz w:val="24"/>
                <w:szCs w:val="24"/>
              </w:rPr>
              <w:t xml:space="preserve">U1 – ocena sprawdzianów pisemnych w formie zadań do rozwiązania, ocena zadania projektowego, </w:t>
            </w:r>
          </w:p>
          <w:p w14:paraId="52DD29EE" w14:textId="77777777" w:rsidR="009B414A" w:rsidRPr="00DC3D3F" w:rsidRDefault="009B414A" w:rsidP="009B414A">
            <w:r w:rsidRPr="00DC3D3F">
              <w:t>K1 – ocena udziału w dyskusji, ocena pracy w grupie i pracy indywidualnej.</w:t>
            </w:r>
          </w:p>
          <w:p w14:paraId="099E646F" w14:textId="77777777" w:rsidR="00BF1306" w:rsidRPr="00DC3D3F" w:rsidRDefault="00BF1306" w:rsidP="00BF1306">
            <w:pPr>
              <w:rPr>
                <w:color w:val="000000" w:themeColor="text1"/>
              </w:rPr>
            </w:pPr>
          </w:p>
          <w:p w14:paraId="1C7FA90E" w14:textId="77777777" w:rsidR="009B414A" w:rsidRPr="00DC3D3F" w:rsidRDefault="00BF1306" w:rsidP="009B414A">
            <w:pPr>
              <w:rPr>
                <w:color w:val="000000" w:themeColor="text1"/>
                <w:u w:val="single"/>
              </w:rPr>
            </w:pPr>
            <w:r w:rsidRPr="00DC3D3F">
              <w:rPr>
                <w:color w:val="000000" w:themeColor="text1"/>
                <w:u w:val="single"/>
              </w:rPr>
              <w:t>DOKUMENTOWANIE OSIĄGNIĘTYCH EFEKTÓW UCZENIA SIĘ</w:t>
            </w:r>
            <w:r w:rsidR="009B414A" w:rsidRPr="00DC3D3F">
              <w:rPr>
                <w:color w:val="000000" w:themeColor="text1"/>
                <w:u w:val="single"/>
              </w:rPr>
              <w:t>:</w:t>
            </w:r>
          </w:p>
          <w:p w14:paraId="68853070" w14:textId="77777777" w:rsidR="009B414A" w:rsidRPr="00DC3D3F" w:rsidRDefault="009B414A" w:rsidP="009B414A">
            <w:r w:rsidRPr="00DC3D3F">
              <w:t xml:space="preserve">kolokwia, projekty, dziennik prowadzącego. </w:t>
            </w:r>
          </w:p>
          <w:p w14:paraId="58A014EC" w14:textId="77777777" w:rsidR="00BF1306" w:rsidRPr="00DC3D3F" w:rsidRDefault="00BF1306" w:rsidP="00BF1306">
            <w:pPr>
              <w:rPr>
                <w:color w:val="000000" w:themeColor="text1"/>
              </w:rPr>
            </w:pPr>
          </w:p>
          <w:p w14:paraId="104F9294" w14:textId="77777777" w:rsidR="00BF1306" w:rsidRPr="00DC3D3F" w:rsidRDefault="00BF1306" w:rsidP="00BF1306">
            <w:pPr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>Szczegółowe kryteria przy ocenie zaliczenia i prac kontrolnych</w:t>
            </w:r>
          </w:p>
          <w:p w14:paraId="57B7005F" w14:textId="77777777" w:rsidR="00BF1306" w:rsidRPr="00DC3D3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student wykazuje dostateczny (3,0) stopień wiedzy, umiejętności lub kompetencji, gdy uzyskuje od 51 do 60% sumy punktów </w:t>
            </w:r>
            <w:r w:rsidRPr="00DC3D3F">
              <w:rPr>
                <w:color w:val="000000" w:themeColor="text1"/>
              </w:rPr>
              <w:lastRenderedPageBreak/>
              <w:t xml:space="preserve">określających maksymalny poziom wiedzy lub umiejętności z danego przedmiotu (odpowiednio, przy zaliczeniu cząstkowym – jego części), </w:t>
            </w:r>
          </w:p>
          <w:p w14:paraId="229616BA" w14:textId="77777777" w:rsidR="00BF1306" w:rsidRPr="00DC3D3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2F2ABB8" w14:textId="77777777" w:rsidR="00BF1306" w:rsidRPr="00DC3D3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2B29CFD" w14:textId="77777777" w:rsidR="00BF1306" w:rsidRPr="00DC3D3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DC3D3F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93D8C85" w14:textId="77777777" w:rsidR="00AE37C2" w:rsidRPr="00DC3D3F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DC3D3F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DC3D3F" w14:paraId="054DAFFB" w14:textId="77777777" w:rsidTr="00023A99">
        <w:tc>
          <w:tcPr>
            <w:tcW w:w="3942" w:type="dxa"/>
            <w:shd w:val="clear" w:color="auto" w:fill="auto"/>
          </w:tcPr>
          <w:p w14:paraId="6C70E0C9" w14:textId="77777777" w:rsidR="00AE37C2" w:rsidRPr="00DC3D3F" w:rsidRDefault="00AE37C2" w:rsidP="00AE37C2">
            <w:r w:rsidRPr="00DC3D3F">
              <w:lastRenderedPageBreak/>
              <w:t>Elementy i wagi mające wpływ na ocenę końcową</w:t>
            </w:r>
          </w:p>
          <w:p w14:paraId="416C77F4" w14:textId="77777777" w:rsidR="00AE37C2" w:rsidRPr="00DC3D3F" w:rsidRDefault="00AE37C2" w:rsidP="00AE37C2"/>
          <w:p w14:paraId="7942AC12" w14:textId="77777777" w:rsidR="00AE37C2" w:rsidRPr="00DC3D3F" w:rsidRDefault="00AE37C2" w:rsidP="00AE37C2"/>
        </w:tc>
        <w:tc>
          <w:tcPr>
            <w:tcW w:w="5344" w:type="dxa"/>
            <w:shd w:val="clear" w:color="auto" w:fill="auto"/>
          </w:tcPr>
          <w:p w14:paraId="0DD025FA" w14:textId="77777777" w:rsidR="00BF1306" w:rsidRPr="00DC3D3F" w:rsidRDefault="009B414A" w:rsidP="00BF1306">
            <w:pPr>
              <w:jc w:val="both"/>
            </w:pPr>
            <w:r w:rsidRPr="00DC3D3F">
              <w:t>Ocena końcowa jest średnią z wszystkich ocen przy czym wagi wszystkich ocen są jednakowe. Konieczna jest pozytywna ocena dla każdego elementu zaliczenia. Warunki te są przedstawiane na pierwszych zajęciach z modułu.</w:t>
            </w:r>
          </w:p>
        </w:tc>
      </w:tr>
      <w:tr w:rsidR="00AE37C2" w:rsidRPr="00DC3D3F" w14:paraId="2A6043CD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1064E097" w14:textId="77777777" w:rsidR="00AE37C2" w:rsidRPr="00DC3D3F" w:rsidRDefault="00AE37C2" w:rsidP="00AE37C2">
            <w:pPr>
              <w:jc w:val="both"/>
            </w:pPr>
            <w:r w:rsidRPr="00DC3D3F">
              <w:t>Bilans punktów ECTS</w:t>
            </w:r>
          </w:p>
          <w:p w14:paraId="0908C15F" w14:textId="77777777" w:rsidR="00BF1306" w:rsidRPr="00DC3D3F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2FEF1C0D" w14:textId="77777777" w:rsidR="00BF1306" w:rsidRPr="00DC3D3F" w:rsidRDefault="00BF1306" w:rsidP="00BF1306">
            <w:pPr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Formy zajęć: </w:t>
            </w:r>
          </w:p>
          <w:p w14:paraId="0313DD97" w14:textId="77777777" w:rsidR="00BF1306" w:rsidRPr="00DC3D3F" w:rsidRDefault="00BF1306" w:rsidP="00BF1306">
            <w:pPr>
              <w:rPr>
                <w:color w:val="000000" w:themeColor="text1"/>
              </w:rPr>
            </w:pPr>
            <w:r w:rsidRPr="00DC3D3F">
              <w:rPr>
                <w:b/>
                <w:color w:val="000000" w:themeColor="text1"/>
              </w:rPr>
              <w:t>Kontaktowe</w:t>
            </w:r>
          </w:p>
          <w:p w14:paraId="2C28AC8B" w14:textId="77777777" w:rsidR="00BF1306" w:rsidRPr="00DC3D3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wykład (15 godz./0,6 ECTS), </w:t>
            </w:r>
          </w:p>
          <w:p w14:paraId="2F701D4D" w14:textId="77777777" w:rsidR="00BF1306" w:rsidRPr="00DC3D3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ćwiczenia (30 godz./1,2 ECTS), </w:t>
            </w:r>
          </w:p>
          <w:p w14:paraId="7B20E46B" w14:textId="77777777" w:rsidR="00BF1306" w:rsidRPr="00DC3D3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konsultacje (3 godz./0,12 ECTS), </w:t>
            </w:r>
          </w:p>
          <w:p w14:paraId="37E7C7B8" w14:textId="77777777" w:rsidR="00BF1306" w:rsidRPr="00DC3D3F" w:rsidRDefault="009B414A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>zaliczenie</w:t>
            </w:r>
            <w:r w:rsidR="00BF1306" w:rsidRPr="00DC3D3F">
              <w:rPr>
                <w:color w:val="000000" w:themeColor="text1"/>
              </w:rPr>
              <w:t xml:space="preserve"> (</w:t>
            </w:r>
            <w:r w:rsidRPr="00DC3D3F">
              <w:rPr>
                <w:color w:val="000000" w:themeColor="text1"/>
              </w:rPr>
              <w:t>2 godz./0,08</w:t>
            </w:r>
            <w:r w:rsidR="00BF1306" w:rsidRPr="00DC3D3F">
              <w:rPr>
                <w:color w:val="000000" w:themeColor="text1"/>
              </w:rPr>
              <w:t xml:space="preserve"> ECTS). </w:t>
            </w:r>
          </w:p>
          <w:p w14:paraId="51E5B895" w14:textId="77777777" w:rsidR="00BF1306" w:rsidRPr="00DC3D3F" w:rsidRDefault="009B414A" w:rsidP="00BF1306">
            <w:pPr>
              <w:ind w:left="12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>Łącznie – 50</w:t>
            </w:r>
            <w:r w:rsidR="00BF1306" w:rsidRPr="00DC3D3F">
              <w:rPr>
                <w:color w:val="000000" w:themeColor="text1"/>
              </w:rPr>
              <w:t xml:space="preserve"> godz.</w:t>
            </w:r>
            <w:r w:rsidRPr="00DC3D3F">
              <w:rPr>
                <w:color w:val="000000" w:themeColor="text1"/>
              </w:rPr>
              <w:t>/2</w:t>
            </w:r>
            <w:r w:rsidR="00BF1306" w:rsidRPr="00DC3D3F">
              <w:rPr>
                <w:color w:val="000000" w:themeColor="text1"/>
              </w:rPr>
              <w:t xml:space="preserve"> ECTS</w:t>
            </w:r>
          </w:p>
          <w:p w14:paraId="74E704B1" w14:textId="77777777" w:rsidR="00BF1306" w:rsidRPr="00DC3D3F" w:rsidRDefault="00BF1306" w:rsidP="00BF1306">
            <w:pPr>
              <w:ind w:left="487"/>
              <w:rPr>
                <w:b/>
                <w:color w:val="000000" w:themeColor="text1"/>
              </w:rPr>
            </w:pPr>
          </w:p>
          <w:p w14:paraId="5DABEEF6" w14:textId="77777777" w:rsidR="00BF1306" w:rsidRPr="00DC3D3F" w:rsidRDefault="00BF1306" w:rsidP="00BF1306">
            <w:pPr>
              <w:rPr>
                <w:b/>
                <w:color w:val="000000" w:themeColor="text1"/>
              </w:rPr>
            </w:pPr>
            <w:r w:rsidRPr="00DC3D3F">
              <w:rPr>
                <w:b/>
                <w:color w:val="000000" w:themeColor="text1"/>
              </w:rPr>
              <w:t>Niekontaktowe</w:t>
            </w:r>
          </w:p>
          <w:p w14:paraId="27FB4C87" w14:textId="77777777" w:rsidR="00BF1306" w:rsidRPr="00DC3D3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>przygotowanie do zajęć (15 godz./0,6 ECTS),</w:t>
            </w:r>
          </w:p>
          <w:p w14:paraId="6EB3A5DD" w14:textId="77777777" w:rsidR="00BF1306" w:rsidRPr="00DC3D3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 xml:space="preserve">studiowanie literatury </w:t>
            </w:r>
            <w:r w:rsidR="009B414A" w:rsidRPr="00DC3D3F">
              <w:rPr>
                <w:color w:val="000000" w:themeColor="text1"/>
              </w:rPr>
              <w:t>(10 godz./0,4</w:t>
            </w:r>
            <w:r w:rsidRPr="00DC3D3F">
              <w:rPr>
                <w:color w:val="000000" w:themeColor="text1"/>
              </w:rPr>
              <w:t xml:space="preserve"> ECTS),</w:t>
            </w:r>
          </w:p>
          <w:p w14:paraId="7CEF12C8" w14:textId="77777777" w:rsidR="00BF1306" w:rsidRPr="00DC3D3F" w:rsidRDefault="009B414A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>przygotowanie do sprawdzianów i zaliczenia</w:t>
            </w:r>
            <w:r w:rsidR="00BF1306" w:rsidRPr="00DC3D3F">
              <w:rPr>
                <w:color w:val="000000" w:themeColor="text1"/>
              </w:rPr>
              <w:t xml:space="preserve"> (</w:t>
            </w:r>
            <w:r w:rsidRPr="00DC3D3F">
              <w:rPr>
                <w:color w:val="000000" w:themeColor="text1"/>
              </w:rPr>
              <w:t>1</w:t>
            </w:r>
            <w:r w:rsidR="00BF1306" w:rsidRPr="00DC3D3F">
              <w:rPr>
                <w:color w:val="000000" w:themeColor="text1"/>
              </w:rPr>
              <w:t>0</w:t>
            </w:r>
            <w:r w:rsidRPr="00DC3D3F">
              <w:rPr>
                <w:color w:val="000000" w:themeColor="text1"/>
              </w:rPr>
              <w:t xml:space="preserve"> godz./0,4 ECTS</w:t>
            </w:r>
            <w:r w:rsidR="00BF1306" w:rsidRPr="00DC3D3F">
              <w:rPr>
                <w:color w:val="000000" w:themeColor="text1"/>
              </w:rPr>
              <w:t>),</w:t>
            </w:r>
          </w:p>
          <w:p w14:paraId="7AB07A77" w14:textId="77777777" w:rsidR="00BF1306" w:rsidRPr="00DC3D3F" w:rsidRDefault="009B414A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DC3D3F">
              <w:rPr>
                <w:color w:val="000000" w:themeColor="text1"/>
              </w:rPr>
              <w:t>przygotowanie projektu (15 godz./0,6 ECTS</w:t>
            </w:r>
          </w:p>
          <w:p w14:paraId="5F571227" w14:textId="77777777" w:rsidR="00AE37C2" w:rsidRPr="00DC3D3F" w:rsidRDefault="009B414A" w:rsidP="009B414A">
            <w:pPr>
              <w:jc w:val="both"/>
            </w:pPr>
            <w:r w:rsidRPr="00DC3D3F">
              <w:rPr>
                <w:color w:val="000000" w:themeColor="text1"/>
              </w:rPr>
              <w:t xml:space="preserve">  </w:t>
            </w:r>
            <w:r w:rsidR="00BF1306" w:rsidRPr="00DC3D3F">
              <w:rPr>
                <w:color w:val="000000" w:themeColor="text1"/>
              </w:rPr>
              <w:t>Łą</w:t>
            </w:r>
            <w:r w:rsidRPr="00DC3D3F">
              <w:rPr>
                <w:color w:val="000000" w:themeColor="text1"/>
              </w:rPr>
              <w:t>cznie 50 godz./2 ECTS</w:t>
            </w:r>
          </w:p>
        </w:tc>
      </w:tr>
      <w:tr w:rsidR="00AE37C2" w:rsidRPr="00DC3D3F" w14:paraId="57B7F7A5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4A15DCF3" w14:textId="77777777" w:rsidR="00AE37C2" w:rsidRPr="00DC3D3F" w:rsidRDefault="00AE37C2" w:rsidP="00AE37C2">
            <w:r w:rsidRPr="00DC3D3F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3CA2913" w14:textId="77777777" w:rsidR="00AC0B34" w:rsidRPr="00DC3D3F" w:rsidRDefault="00AC0B34" w:rsidP="00AC0B34">
            <w:r w:rsidRPr="00DC3D3F">
              <w:t>Wykłady – 15 godz.</w:t>
            </w:r>
          </w:p>
          <w:p w14:paraId="3D968CBA" w14:textId="77777777" w:rsidR="00AC0B34" w:rsidRPr="00DC3D3F" w:rsidRDefault="00AC0B34" w:rsidP="00AC0B34">
            <w:r w:rsidRPr="00DC3D3F">
              <w:t>Ćwiczenia – 30 godz.</w:t>
            </w:r>
          </w:p>
          <w:p w14:paraId="53A198B5" w14:textId="77777777" w:rsidR="00AC0B34" w:rsidRPr="00DC3D3F" w:rsidRDefault="00AC0B34" w:rsidP="00AC0B34">
            <w:r w:rsidRPr="00DC3D3F">
              <w:t>Konsultacje  – 3 godz.</w:t>
            </w:r>
          </w:p>
          <w:p w14:paraId="796C291F" w14:textId="77777777" w:rsidR="00AC0B34" w:rsidRPr="00DC3D3F" w:rsidRDefault="00AC0B34" w:rsidP="00AC0B34">
            <w:r w:rsidRPr="00DC3D3F">
              <w:t>Zaliczenie – 2 godz.</w:t>
            </w:r>
          </w:p>
          <w:p w14:paraId="45729481" w14:textId="77777777" w:rsidR="00AE37C2" w:rsidRPr="00DC3D3F" w:rsidRDefault="00AC0B34" w:rsidP="00AC0B34">
            <w:pPr>
              <w:jc w:val="both"/>
            </w:pPr>
            <w:r w:rsidRPr="00DC3D3F">
              <w:t>Razem – 50 godz. (2 ECTS)</w:t>
            </w:r>
          </w:p>
        </w:tc>
      </w:tr>
    </w:tbl>
    <w:p w14:paraId="47A46C87" w14:textId="77777777" w:rsidR="00023A99" w:rsidRPr="00F02E5D" w:rsidRDefault="00023A99" w:rsidP="00023A99"/>
    <w:p w14:paraId="09E44CFD" w14:textId="77777777" w:rsidR="00023A99" w:rsidRPr="00F02E5D" w:rsidRDefault="00023A99" w:rsidP="00023A99"/>
    <w:p w14:paraId="166A4680" w14:textId="77777777" w:rsidR="00023A99" w:rsidRPr="00F02E5D" w:rsidRDefault="00023A99" w:rsidP="00023A99"/>
    <w:p w14:paraId="061F6602" w14:textId="77777777" w:rsidR="00023A99" w:rsidRPr="00F02E5D" w:rsidRDefault="00023A99" w:rsidP="00023A99"/>
    <w:p w14:paraId="7D99157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B96C" w14:textId="77777777" w:rsidR="00535F09" w:rsidRDefault="00535F09" w:rsidP="008D17BD">
      <w:r>
        <w:separator/>
      </w:r>
    </w:p>
  </w:endnote>
  <w:endnote w:type="continuationSeparator" w:id="0">
    <w:p w14:paraId="3A1350A6" w14:textId="77777777" w:rsidR="00535F09" w:rsidRDefault="00535F0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3E5B77" w14:textId="77777777" w:rsidR="00992D17" w:rsidRDefault="004A0CB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1030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1030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8479DDB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0DEC" w14:textId="77777777" w:rsidR="00535F09" w:rsidRDefault="00535F09" w:rsidP="008D17BD">
      <w:r>
        <w:separator/>
      </w:r>
    </w:p>
  </w:footnote>
  <w:footnote w:type="continuationSeparator" w:id="0">
    <w:p w14:paraId="3783BA38" w14:textId="77777777" w:rsidR="00535F09" w:rsidRDefault="00535F09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3606" w14:textId="77777777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02B94AC4" w14:textId="777777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1975F8BA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5DD3C1E6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6B251A"/>
    <w:multiLevelType w:val="hybridMultilevel"/>
    <w:tmpl w:val="87D6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B78BF"/>
    <w:multiLevelType w:val="hybridMultilevel"/>
    <w:tmpl w:val="1D6A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4244"/>
    <w:multiLevelType w:val="hybridMultilevel"/>
    <w:tmpl w:val="69C6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D2863"/>
    <w:rsid w:val="000F587A"/>
    <w:rsid w:val="00101F00"/>
    <w:rsid w:val="001B2B9D"/>
    <w:rsid w:val="00206860"/>
    <w:rsid w:val="00207270"/>
    <w:rsid w:val="002E46FB"/>
    <w:rsid w:val="0032363D"/>
    <w:rsid w:val="0032739E"/>
    <w:rsid w:val="0034604B"/>
    <w:rsid w:val="00363D8A"/>
    <w:rsid w:val="003853C3"/>
    <w:rsid w:val="003B32BF"/>
    <w:rsid w:val="003E3BB2"/>
    <w:rsid w:val="00457679"/>
    <w:rsid w:val="004A0CBA"/>
    <w:rsid w:val="00500899"/>
    <w:rsid w:val="00535F09"/>
    <w:rsid w:val="0057184E"/>
    <w:rsid w:val="005A4862"/>
    <w:rsid w:val="00647EED"/>
    <w:rsid w:val="006742BC"/>
    <w:rsid w:val="006C6F8B"/>
    <w:rsid w:val="006E3728"/>
    <w:rsid w:val="006F3573"/>
    <w:rsid w:val="007E1DC5"/>
    <w:rsid w:val="00874A0E"/>
    <w:rsid w:val="0089357C"/>
    <w:rsid w:val="008D17BD"/>
    <w:rsid w:val="0092197E"/>
    <w:rsid w:val="00962D61"/>
    <w:rsid w:val="00980EBB"/>
    <w:rsid w:val="00991350"/>
    <w:rsid w:val="00992D17"/>
    <w:rsid w:val="009B414A"/>
    <w:rsid w:val="009C2572"/>
    <w:rsid w:val="009C6230"/>
    <w:rsid w:val="009E49CA"/>
    <w:rsid w:val="00A6673A"/>
    <w:rsid w:val="00AC0B34"/>
    <w:rsid w:val="00AE37C2"/>
    <w:rsid w:val="00B245A3"/>
    <w:rsid w:val="00B400C0"/>
    <w:rsid w:val="00BA3FF3"/>
    <w:rsid w:val="00BF1306"/>
    <w:rsid w:val="00BF24E9"/>
    <w:rsid w:val="00C73E95"/>
    <w:rsid w:val="00C82AC5"/>
    <w:rsid w:val="00C922BA"/>
    <w:rsid w:val="00CD423D"/>
    <w:rsid w:val="00D2747A"/>
    <w:rsid w:val="00DC2364"/>
    <w:rsid w:val="00DC3D3F"/>
    <w:rsid w:val="00DC5EA9"/>
    <w:rsid w:val="00DD52EE"/>
    <w:rsid w:val="00DF6048"/>
    <w:rsid w:val="00E1030F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98D4A"/>
  <w15:docId w15:val="{625C113E-1FF3-4F0F-B620-E6860F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14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1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689F-EDFA-4FAB-8AA8-FE7E2B9A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5</cp:revision>
  <cp:lastPrinted>2023-11-03T07:34:00Z</cp:lastPrinted>
  <dcterms:created xsi:type="dcterms:W3CDTF">2024-02-05T12:54:00Z</dcterms:created>
  <dcterms:modified xsi:type="dcterms:W3CDTF">2024-02-13T09:48:00Z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