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AE1615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6A088EF" w:rsidR="00023A99" w:rsidRPr="000B539B" w:rsidRDefault="003E54D9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3E54D9" w:rsidRPr="003305C4" w14:paraId="06C8ECF4" w14:textId="77777777" w:rsidTr="00AE1615">
        <w:tc>
          <w:tcPr>
            <w:tcW w:w="3942" w:type="dxa"/>
            <w:shd w:val="clear" w:color="auto" w:fill="auto"/>
            <w:vAlign w:val="center"/>
          </w:tcPr>
          <w:p w14:paraId="44391272" w14:textId="77777777" w:rsidR="003E54D9" w:rsidRPr="003305C4" w:rsidRDefault="003E54D9" w:rsidP="003E54D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1F00C2BC" w:rsidR="003E54D9" w:rsidRPr="000B539B" w:rsidRDefault="003E54D9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Ergonomia </w:t>
            </w:r>
            <w:r w:rsidR="000B539B">
              <w:rPr>
                <w:color w:val="000000" w:themeColor="text1"/>
                <w:sz w:val="22"/>
                <w:szCs w:val="22"/>
              </w:rPr>
              <w:t>/ Ergonomics</w:t>
            </w:r>
          </w:p>
        </w:tc>
      </w:tr>
      <w:tr w:rsidR="003E54D9" w:rsidRPr="003305C4" w14:paraId="02636F74" w14:textId="77777777" w:rsidTr="00AE1615">
        <w:trPr>
          <w:trHeight w:val="431"/>
        </w:trPr>
        <w:tc>
          <w:tcPr>
            <w:tcW w:w="3942" w:type="dxa"/>
            <w:shd w:val="clear" w:color="auto" w:fill="auto"/>
            <w:vAlign w:val="center"/>
          </w:tcPr>
          <w:p w14:paraId="0B1D644A" w14:textId="50BE168A" w:rsidR="003E54D9" w:rsidRPr="003305C4" w:rsidRDefault="003E54D9" w:rsidP="00AE161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225BBF1C" w:rsidR="003E54D9" w:rsidRPr="000B539B" w:rsidRDefault="003E54D9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3E54D9" w:rsidRPr="003305C4" w14:paraId="7415136A" w14:textId="77777777" w:rsidTr="00AE1615">
        <w:trPr>
          <w:trHeight w:val="409"/>
        </w:trPr>
        <w:tc>
          <w:tcPr>
            <w:tcW w:w="3942" w:type="dxa"/>
            <w:shd w:val="clear" w:color="auto" w:fill="auto"/>
            <w:vAlign w:val="center"/>
          </w:tcPr>
          <w:p w14:paraId="05B3F865" w14:textId="6D4D84BE" w:rsidR="003E54D9" w:rsidRPr="003305C4" w:rsidRDefault="003E54D9" w:rsidP="00AE1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2CF07056" w:rsidR="003E54D9" w:rsidRPr="000B539B" w:rsidRDefault="003E54D9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3E54D9" w:rsidRPr="003305C4" w14:paraId="1EEEFC24" w14:textId="77777777" w:rsidTr="00AE1615">
        <w:trPr>
          <w:trHeight w:val="429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3E54D9" w:rsidRPr="003305C4" w:rsidRDefault="003E54D9" w:rsidP="003E54D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13DFB232" w:rsidR="003E54D9" w:rsidRPr="000B539B" w:rsidRDefault="003E54D9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3E54D9" w:rsidRPr="003305C4" w14:paraId="7C6CC535" w14:textId="77777777" w:rsidTr="00AE1615">
        <w:trPr>
          <w:trHeight w:val="407"/>
        </w:trPr>
        <w:tc>
          <w:tcPr>
            <w:tcW w:w="3942" w:type="dxa"/>
            <w:shd w:val="clear" w:color="auto" w:fill="auto"/>
            <w:vAlign w:val="center"/>
          </w:tcPr>
          <w:p w14:paraId="5E1CEB72" w14:textId="6C184A29" w:rsidR="003E54D9" w:rsidRPr="003305C4" w:rsidRDefault="003E54D9" w:rsidP="00AE161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EC08ED0" w:rsidR="003E54D9" w:rsidRPr="000B539B" w:rsidRDefault="003E54D9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3E54D9" w:rsidRPr="003305C4" w14:paraId="72D4DC38" w14:textId="77777777" w:rsidTr="00AE1615">
        <w:tc>
          <w:tcPr>
            <w:tcW w:w="3942" w:type="dxa"/>
            <w:shd w:val="clear" w:color="auto" w:fill="auto"/>
            <w:vAlign w:val="center"/>
          </w:tcPr>
          <w:p w14:paraId="73D68FCA" w14:textId="77777777" w:rsidR="003E54D9" w:rsidRPr="003305C4" w:rsidRDefault="003E54D9" w:rsidP="003E54D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635FE4D" w:rsidR="003E54D9" w:rsidRPr="000B539B" w:rsidRDefault="003E54D9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3E54D9" w:rsidRPr="003305C4" w14:paraId="644E5450" w14:textId="77777777" w:rsidTr="00AE1615">
        <w:tc>
          <w:tcPr>
            <w:tcW w:w="3942" w:type="dxa"/>
            <w:shd w:val="clear" w:color="auto" w:fill="auto"/>
            <w:vAlign w:val="center"/>
          </w:tcPr>
          <w:p w14:paraId="6B113DBD" w14:textId="77777777" w:rsidR="003E54D9" w:rsidRPr="003305C4" w:rsidRDefault="003E54D9" w:rsidP="003E54D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4DBED73E" w:rsidR="003E54D9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E54D9" w:rsidRPr="003305C4" w14:paraId="05BB0D4E" w14:textId="77777777" w:rsidTr="00AE1615">
        <w:tc>
          <w:tcPr>
            <w:tcW w:w="3942" w:type="dxa"/>
            <w:shd w:val="clear" w:color="auto" w:fill="auto"/>
            <w:vAlign w:val="center"/>
          </w:tcPr>
          <w:p w14:paraId="2C056B50" w14:textId="77777777" w:rsidR="003E54D9" w:rsidRPr="003305C4" w:rsidRDefault="003E54D9" w:rsidP="003E5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3052C94" w:rsidR="003E54D9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4 (2,08/1,92)</w:t>
            </w:r>
          </w:p>
        </w:tc>
      </w:tr>
      <w:tr w:rsidR="00BE3A0D" w:rsidRPr="003305C4" w14:paraId="6C8FFD85" w14:textId="77777777" w:rsidTr="00AE1615">
        <w:tc>
          <w:tcPr>
            <w:tcW w:w="3942" w:type="dxa"/>
            <w:shd w:val="clear" w:color="auto" w:fill="auto"/>
            <w:vAlign w:val="center"/>
          </w:tcPr>
          <w:p w14:paraId="73FA1684" w14:textId="77777777" w:rsidR="00BE3A0D" w:rsidRPr="003305C4" w:rsidRDefault="00BE3A0D" w:rsidP="00BE3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36339B8B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Dr inż. Piotr Maksym</w:t>
            </w:r>
          </w:p>
        </w:tc>
      </w:tr>
      <w:tr w:rsidR="00BE3A0D" w:rsidRPr="003305C4" w14:paraId="75BB2DF9" w14:textId="77777777" w:rsidTr="00AE1615">
        <w:trPr>
          <w:trHeight w:val="453"/>
        </w:trPr>
        <w:tc>
          <w:tcPr>
            <w:tcW w:w="3942" w:type="dxa"/>
            <w:shd w:val="clear" w:color="auto" w:fill="auto"/>
            <w:vAlign w:val="center"/>
          </w:tcPr>
          <w:p w14:paraId="22E3AD73" w14:textId="20CBD770" w:rsidR="00BE3A0D" w:rsidRPr="003305C4" w:rsidRDefault="00BE3A0D" w:rsidP="00AE161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F2E9A7E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Katedra Podstaw Techniki, Zakład Ergonomii</w:t>
            </w:r>
          </w:p>
        </w:tc>
      </w:tr>
      <w:tr w:rsidR="00BE3A0D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BE3A0D" w:rsidRPr="003305C4" w:rsidRDefault="00BE3A0D" w:rsidP="00BE3A0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BE3A0D" w:rsidRPr="003305C4" w:rsidRDefault="00BE3A0D" w:rsidP="00BE3A0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399B9AF9" w:rsidR="00BE3A0D" w:rsidRPr="000B539B" w:rsidRDefault="00BE3A0D" w:rsidP="000B53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Celem modułu jest zapoznanie studentów z</w:t>
            </w:r>
            <w:r w:rsidR="00AE1615" w:rsidRPr="000B539B">
              <w:rPr>
                <w:color w:val="000000" w:themeColor="text1"/>
                <w:sz w:val="22"/>
                <w:szCs w:val="22"/>
              </w:rPr>
              <w:t> </w:t>
            </w:r>
            <w:r w:rsidRPr="000B539B">
              <w:rPr>
                <w:color w:val="000000" w:themeColor="text1"/>
                <w:sz w:val="22"/>
                <w:szCs w:val="22"/>
              </w:rPr>
              <w:t>interdyscyplinarną wiedzą ergonomiczną w zakresie dostosowania urządzeń, stanowisk pracy, technologii oraz materialnego środowiska pracy do psychofizycznych cech i możliwości człowieka, z oceną obciążenia pracą oraz podejmowanymi działaniami profilaktycznymi chroniącymi pracownika.</w:t>
            </w:r>
          </w:p>
        </w:tc>
      </w:tr>
      <w:tr w:rsidR="00BE3A0D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E3A0D" w:rsidRPr="003305C4" w:rsidRDefault="00BE3A0D" w:rsidP="00BE3A0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BE3A0D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7A5134B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W1. </w:t>
            </w:r>
            <w:r w:rsidRPr="000B539B">
              <w:rPr>
                <w:rStyle w:val="hps"/>
                <w:color w:val="000000" w:themeColor="text1"/>
                <w:sz w:val="22"/>
                <w:szCs w:val="22"/>
              </w:rPr>
              <w:t>Ma wiedzę ogólną z zakresu ergonomii i zna zasady funkcjonowania układu człowiek-obiekt techniczny</w:t>
            </w:r>
          </w:p>
        </w:tc>
      </w:tr>
      <w:tr w:rsidR="00BE3A0D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291B54F7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W2. Rozumie rolę człowieka w procesie pracy i znaczenie obciążeń fizycznych i psychicznych dla organizmu oraz podstawowe normy, metody i standardy stosowane w</w:t>
            </w:r>
            <w:r w:rsidR="00AE1615" w:rsidRPr="000B539B">
              <w:rPr>
                <w:color w:val="000000" w:themeColor="text1"/>
                <w:sz w:val="22"/>
                <w:szCs w:val="22"/>
              </w:rPr>
              <w:t> </w:t>
            </w:r>
            <w:r w:rsidRPr="000B539B">
              <w:rPr>
                <w:color w:val="000000" w:themeColor="text1"/>
                <w:sz w:val="22"/>
                <w:szCs w:val="22"/>
              </w:rPr>
              <w:t>ergonomicznej ocenie stanowisk pracy.</w:t>
            </w:r>
          </w:p>
        </w:tc>
      </w:tr>
      <w:tr w:rsidR="00BE3A0D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32566500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W3. Potrafi zdefiniować zagrożenia w środowisku pracy i</w:t>
            </w:r>
            <w:r w:rsidR="00AE1615" w:rsidRPr="000B539B">
              <w:rPr>
                <w:color w:val="000000" w:themeColor="text1"/>
                <w:sz w:val="22"/>
                <w:szCs w:val="22"/>
              </w:rPr>
              <w:t> </w:t>
            </w:r>
            <w:r w:rsidRPr="000B539B">
              <w:rPr>
                <w:color w:val="000000" w:themeColor="text1"/>
                <w:sz w:val="22"/>
                <w:szCs w:val="22"/>
              </w:rPr>
              <w:t>zna metody eliminowana lub ograniczania zagrożeń w</w:t>
            </w:r>
            <w:r w:rsidR="00AE1615" w:rsidRPr="000B539B">
              <w:rPr>
                <w:color w:val="000000" w:themeColor="text1"/>
                <w:sz w:val="22"/>
                <w:szCs w:val="22"/>
              </w:rPr>
              <w:t> </w:t>
            </w:r>
            <w:r w:rsidRPr="000B539B">
              <w:rPr>
                <w:color w:val="000000" w:themeColor="text1"/>
                <w:sz w:val="22"/>
                <w:szCs w:val="22"/>
              </w:rPr>
              <w:t>procesie pracy pod kątem ergonomii.</w:t>
            </w:r>
          </w:p>
        </w:tc>
      </w:tr>
      <w:tr w:rsidR="00BE3A0D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BE3A0D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61808B8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U1. Posiada umiejętność samodzielnego dokonania ergonomicznej oceny stanowisk pracy oraz interpretowania roli człowieka w procesie pracy.</w:t>
            </w:r>
          </w:p>
        </w:tc>
      </w:tr>
      <w:tr w:rsidR="00BE3A0D" w:rsidRPr="003305C4" w14:paraId="27B66AF9" w14:textId="77777777" w:rsidTr="00BE3A0D">
        <w:trPr>
          <w:trHeight w:val="720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2CE9713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U2. </w:t>
            </w:r>
            <w:r w:rsidRPr="000B539B">
              <w:rPr>
                <w:rStyle w:val="hps"/>
                <w:color w:val="000000" w:themeColor="text1"/>
                <w:sz w:val="22"/>
                <w:szCs w:val="22"/>
              </w:rPr>
              <w:t>Potrafi odpowiednio określić priorytety służące realizacji określonego zadania w ergonomii koncepcyjnej i korekcyjnej.</w:t>
            </w:r>
          </w:p>
        </w:tc>
      </w:tr>
      <w:tr w:rsidR="00BE3A0D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BE3A0D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C9BD843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K1. Rozumie ważność wpływu pozatechnicznych aspektów działalności inżynierskiej na środowisko pracy </w:t>
            </w:r>
            <w:r w:rsidR="000137CB" w:rsidRPr="000B539B">
              <w:rPr>
                <w:color w:val="000000" w:themeColor="text1"/>
                <w:sz w:val="22"/>
                <w:szCs w:val="22"/>
              </w:rPr>
              <w:t> </w:t>
            </w:r>
            <w:r w:rsidRPr="000B539B">
              <w:rPr>
                <w:color w:val="000000" w:themeColor="text1"/>
                <w:sz w:val="22"/>
                <w:szCs w:val="22"/>
              </w:rPr>
              <w:t xml:space="preserve"> potrafi współdziałać w grupie przyjmując w niej różne role.</w:t>
            </w:r>
          </w:p>
        </w:tc>
      </w:tr>
      <w:tr w:rsidR="00BE3A0D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E3A0D" w:rsidRPr="003305C4" w:rsidRDefault="00BE3A0D" w:rsidP="00BE3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3F6C18AE" w:rsidR="00BE3A0D" w:rsidRPr="000B539B" w:rsidRDefault="00BE3A0D" w:rsidP="000B53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K2. </w:t>
            </w:r>
            <w:r w:rsidRPr="000B539B">
              <w:rPr>
                <w:rStyle w:val="hps"/>
                <w:color w:val="000000" w:themeColor="text1"/>
                <w:sz w:val="22"/>
                <w:szCs w:val="22"/>
              </w:rPr>
              <w:t>Ma świadomość ryzyka i potrafi ocenić źródła i skutki wykonywanej działalności w zakresie ergonomii.</w:t>
            </w:r>
          </w:p>
        </w:tc>
      </w:tr>
      <w:tr w:rsidR="002828BB" w:rsidRPr="003305C4" w14:paraId="48C38306" w14:textId="77777777" w:rsidTr="00593F8F">
        <w:tc>
          <w:tcPr>
            <w:tcW w:w="3942" w:type="dxa"/>
            <w:shd w:val="clear" w:color="auto" w:fill="auto"/>
          </w:tcPr>
          <w:p w14:paraId="4E8DDC97" w14:textId="054143D9" w:rsidR="002828BB" w:rsidRPr="003305C4" w:rsidRDefault="002828BB" w:rsidP="002828BB">
            <w:pPr>
              <w:rPr>
                <w:sz w:val="22"/>
                <w:szCs w:val="22"/>
              </w:rPr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84F1A0B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4DA6E5EC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>W1 – BH_W05</w:t>
            </w:r>
          </w:p>
          <w:p w14:paraId="16CF64FB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>W2 – BH_W08</w:t>
            </w:r>
          </w:p>
          <w:p w14:paraId="2D61A749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>W3 – BH_W06</w:t>
            </w:r>
          </w:p>
          <w:p w14:paraId="165B548B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>U1 – BH_U04</w:t>
            </w:r>
          </w:p>
          <w:p w14:paraId="48C714BD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>U2 – BH_U01</w:t>
            </w:r>
          </w:p>
          <w:p w14:paraId="18737200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>K1 – BH_K01</w:t>
            </w:r>
          </w:p>
          <w:p w14:paraId="33546C17" w14:textId="1FE92D96" w:rsidR="002828BB" w:rsidRPr="000B539B" w:rsidRDefault="005E5EFC" w:rsidP="005E5E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>K2 – BH_K03</w:t>
            </w:r>
          </w:p>
        </w:tc>
      </w:tr>
      <w:tr w:rsidR="002828BB" w:rsidRPr="003305C4" w14:paraId="16DCC2C5" w14:textId="77777777" w:rsidTr="00593F8F">
        <w:tc>
          <w:tcPr>
            <w:tcW w:w="3942" w:type="dxa"/>
            <w:shd w:val="clear" w:color="auto" w:fill="auto"/>
          </w:tcPr>
          <w:p w14:paraId="117E2D24" w14:textId="7DEC2B76" w:rsidR="002828BB" w:rsidRPr="003305C4" w:rsidRDefault="002828BB" w:rsidP="002828BB">
            <w:pPr>
              <w:rPr>
                <w:sz w:val="22"/>
                <w:szCs w:val="22"/>
              </w:rPr>
            </w:pPr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0F2E83D0" w14:textId="77777777" w:rsidR="005E5EFC" w:rsidRDefault="005E5EFC" w:rsidP="005E5EFC">
            <w:pPr>
              <w:jc w:val="both"/>
            </w:pPr>
            <w:r>
              <w:t xml:space="preserve">Kod efektu modułowego – kod efektu inżynierskiego </w:t>
            </w:r>
          </w:p>
          <w:p w14:paraId="06837A50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 xml:space="preserve">W1 – </w:t>
            </w:r>
            <w:r>
              <w:rPr>
                <w:sz w:val="22"/>
                <w:szCs w:val="22"/>
              </w:rPr>
              <w:t>Inz</w:t>
            </w:r>
            <w:r w:rsidRPr="002C31C8">
              <w:rPr>
                <w:sz w:val="22"/>
                <w:szCs w:val="22"/>
              </w:rPr>
              <w:t>BH_W05</w:t>
            </w:r>
          </w:p>
          <w:p w14:paraId="7CF807EE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 xml:space="preserve">W2 – </w:t>
            </w:r>
            <w:r>
              <w:rPr>
                <w:sz w:val="22"/>
                <w:szCs w:val="22"/>
              </w:rPr>
              <w:t>Inz</w:t>
            </w:r>
            <w:r w:rsidRPr="002C31C8">
              <w:rPr>
                <w:sz w:val="22"/>
                <w:szCs w:val="22"/>
              </w:rPr>
              <w:t>BH_W08</w:t>
            </w:r>
          </w:p>
          <w:p w14:paraId="5255307E" w14:textId="77777777" w:rsidR="005E5EFC" w:rsidRPr="002C31C8" w:rsidRDefault="005E5EFC" w:rsidP="005E5EFC">
            <w:pPr>
              <w:jc w:val="both"/>
              <w:rPr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 xml:space="preserve">W3 – </w:t>
            </w:r>
            <w:r>
              <w:rPr>
                <w:sz w:val="22"/>
                <w:szCs w:val="22"/>
              </w:rPr>
              <w:t>Inz</w:t>
            </w:r>
            <w:r w:rsidRPr="002C31C8">
              <w:rPr>
                <w:sz w:val="22"/>
                <w:szCs w:val="22"/>
              </w:rPr>
              <w:t>BH_W06</w:t>
            </w:r>
          </w:p>
          <w:p w14:paraId="30967394" w14:textId="29323581" w:rsidR="005E5EFC" w:rsidRPr="000B539B" w:rsidRDefault="005E5EFC" w:rsidP="005E5E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C31C8">
              <w:rPr>
                <w:sz w:val="22"/>
                <w:szCs w:val="22"/>
              </w:rPr>
              <w:t xml:space="preserve">U1 – </w:t>
            </w:r>
            <w:r>
              <w:rPr>
                <w:sz w:val="22"/>
                <w:szCs w:val="22"/>
              </w:rPr>
              <w:t>Inz</w:t>
            </w:r>
            <w:r w:rsidRPr="002C31C8">
              <w:rPr>
                <w:sz w:val="22"/>
                <w:szCs w:val="22"/>
              </w:rPr>
              <w:t>BH_U04</w:t>
            </w:r>
          </w:p>
        </w:tc>
      </w:tr>
      <w:tr w:rsidR="002828BB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828BB" w:rsidRPr="003305C4" w:rsidRDefault="002828BB" w:rsidP="002828B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5F68B090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Fizyka, chemia, biologia</w:t>
            </w:r>
          </w:p>
        </w:tc>
      </w:tr>
      <w:tr w:rsidR="002828BB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828BB" w:rsidRPr="003305C4" w:rsidRDefault="002828BB" w:rsidP="002828B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828BB" w:rsidRPr="003305C4" w:rsidRDefault="002828BB" w:rsidP="002828B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5F51984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Ergonomia jako nauka interdyscyplinarna, przedmiot, zakres, zadania i cele, geneza i rozwój. Układ człowiek-obiekt techniczny - podstawowe funkcje układu z uwzględnieniem składowych układu. Obciążenie psychiczne i fizyczne pracownika. Organizacja pracy i projektowanie struktury przestrzennej stanowisk pracy. Diagnostyka w ergonomii, optymalizacja warunków pracy i działania profilaktyczne.</w:t>
            </w:r>
          </w:p>
        </w:tc>
      </w:tr>
      <w:tr w:rsidR="002828BB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2828BB" w:rsidRPr="003305C4" w:rsidRDefault="002828BB" w:rsidP="002828B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503753B" w14:textId="11D715AB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Literatura </w:t>
            </w:r>
            <w:r>
              <w:rPr>
                <w:color w:val="000000" w:themeColor="text1"/>
                <w:sz w:val="22"/>
                <w:szCs w:val="22"/>
              </w:rPr>
              <w:t>wymagana</w:t>
            </w:r>
            <w:r w:rsidRPr="000B539B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14:paraId="24E9559A" w14:textId="55EA4211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1. Wieczorek S. Ergonomia. Wyd. </w:t>
            </w:r>
            <w:proofErr w:type="spellStart"/>
            <w:r w:rsidRPr="000B539B">
              <w:rPr>
                <w:color w:val="000000" w:themeColor="text1"/>
                <w:sz w:val="22"/>
                <w:szCs w:val="22"/>
              </w:rPr>
              <w:t>Tarbonus</w:t>
            </w:r>
            <w:proofErr w:type="spellEnd"/>
            <w:r w:rsidRPr="000B539B">
              <w:rPr>
                <w:color w:val="000000" w:themeColor="text1"/>
                <w:sz w:val="22"/>
                <w:szCs w:val="22"/>
              </w:rPr>
              <w:t>, Kraków-Tarnobrzeg. 2014.</w:t>
            </w:r>
          </w:p>
          <w:p w14:paraId="70A0C8A5" w14:textId="16F57765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0B539B">
              <w:rPr>
                <w:color w:val="000000" w:themeColor="text1"/>
                <w:sz w:val="22"/>
                <w:szCs w:val="22"/>
              </w:rPr>
              <w:t>Wykowska</w:t>
            </w:r>
            <w:proofErr w:type="spellEnd"/>
            <w:r w:rsidRPr="000B539B">
              <w:rPr>
                <w:color w:val="000000" w:themeColor="text1"/>
                <w:sz w:val="22"/>
                <w:szCs w:val="22"/>
              </w:rPr>
              <w:t xml:space="preserve"> M. Ergonomia jako nauka stosowana. Wyd. AGH Kraków 2007.</w:t>
            </w:r>
          </w:p>
          <w:p w14:paraId="633E5973" w14:textId="61F222C6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3. Olszewski J. Podstawy ergonomii i fizjologii pracy. Wyd. Akademia Ekonomiczna , Poznań 1997.</w:t>
            </w:r>
          </w:p>
          <w:p w14:paraId="69FA8630" w14:textId="212CF1E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4. Górska E. Ergonomia, diagnoza, projektowanie, eksperyment Oficyna Wydawnicza Politechniki Warszawskiej, Warszawa 2009.</w:t>
            </w:r>
          </w:p>
          <w:p w14:paraId="318A6249" w14:textId="5448FAF1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5. </w:t>
            </w:r>
            <w:proofErr w:type="spellStart"/>
            <w:r w:rsidRPr="000B539B">
              <w:rPr>
                <w:color w:val="000000" w:themeColor="text1"/>
                <w:sz w:val="22"/>
                <w:szCs w:val="22"/>
              </w:rPr>
              <w:t>Koradecka</w:t>
            </w:r>
            <w:proofErr w:type="spellEnd"/>
            <w:r w:rsidRPr="000B539B">
              <w:rPr>
                <w:color w:val="000000" w:themeColor="text1"/>
                <w:sz w:val="22"/>
                <w:szCs w:val="22"/>
              </w:rPr>
              <w:t xml:space="preserve"> D. Bezpieczeństwo pracy i ergonomia. Tom. 1 i 2. CIOP, Warszawa 1997.</w:t>
            </w:r>
          </w:p>
          <w:p w14:paraId="0ECFC918" w14:textId="5AED07C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Literatura </w:t>
            </w:r>
            <w:r>
              <w:rPr>
                <w:sz w:val="22"/>
                <w:szCs w:val="22"/>
              </w:rPr>
              <w:t>z</w:t>
            </w:r>
            <w:r w:rsidRPr="002C31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lecana</w:t>
            </w:r>
            <w:r w:rsidRPr="000B539B">
              <w:rPr>
                <w:color w:val="000000" w:themeColor="text1"/>
                <w:sz w:val="22"/>
                <w:szCs w:val="22"/>
              </w:rPr>
              <w:t>:</w:t>
            </w:r>
          </w:p>
          <w:p w14:paraId="374E5AF8" w14:textId="565FF28B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1. Rosner J. Ergonomia. PWE, Warszawa 1985.</w:t>
            </w:r>
          </w:p>
        </w:tc>
      </w:tr>
      <w:tr w:rsidR="002828BB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2828BB" w:rsidRPr="003305C4" w:rsidRDefault="002828BB" w:rsidP="002828B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6DFC3D12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Metody dydaktyczne: Wykład, dyskusja, sprawozdania z ćwiczeń.</w:t>
            </w:r>
          </w:p>
        </w:tc>
      </w:tr>
      <w:tr w:rsidR="002828BB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2828BB" w:rsidRPr="009C7133" w:rsidRDefault="002828BB" w:rsidP="002828BB">
            <w:pPr>
              <w:rPr>
                <w:sz w:val="22"/>
                <w:szCs w:val="22"/>
              </w:rPr>
            </w:pPr>
            <w:r w:rsidRPr="000137CB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6F44730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0B539B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7EF9EE02" w14:textId="179EB1A9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W1 – ocena egzaminu pisemnego – pytania otwarte</w:t>
            </w:r>
          </w:p>
          <w:p w14:paraId="3019C366" w14:textId="1296C92C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W2 – ocena egzaminu pisemnego – pytania otwarte</w:t>
            </w:r>
          </w:p>
          <w:p w14:paraId="3043B592" w14:textId="351A5E85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W3 – ocena egzaminu pisemnego – pytania otwarte</w:t>
            </w:r>
          </w:p>
          <w:p w14:paraId="4E9976ED" w14:textId="01910778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U1 – ocena sprawozdań z danej grupy tematycznej</w:t>
            </w:r>
          </w:p>
          <w:p w14:paraId="5139B5C4" w14:textId="061C5A0A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U2 – ocena sprawozdań z danej grupy tematycznej </w:t>
            </w:r>
          </w:p>
          <w:p w14:paraId="4681D646" w14:textId="236DE528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K1 – ocena udziału w dyskusji, ocena egzaminu pisemnego</w:t>
            </w:r>
          </w:p>
          <w:p w14:paraId="08970D17" w14:textId="49BA30D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K2 – ocena udziału w dyskusji, ocena egzaminu pisemnego</w:t>
            </w:r>
          </w:p>
          <w:p w14:paraId="65407301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F35DA99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0B539B">
              <w:rPr>
                <w:color w:val="000000" w:themeColor="text1"/>
                <w:sz w:val="22"/>
                <w:szCs w:val="22"/>
              </w:rPr>
              <w:t xml:space="preserve"> w formie:</w:t>
            </w:r>
          </w:p>
          <w:p w14:paraId="30100FD3" w14:textId="6686EF45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prac etapowych: sprawozdania z ćwiczeń/opis zadań wykonywanych na ćwiczeniach</w:t>
            </w:r>
          </w:p>
          <w:p w14:paraId="733BEF3C" w14:textId="3E0AC499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prac końcowych: egzamin pisemny</w:t>
            </w:r>
          </w:p>
          <w:p w14:paraId="5D55CBFA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ab/>
              <w:t>archiwizowanie w formie papierowej/cyfrowej; dziennik prowadzącego</w:t>
            </w:r>
          </w:p>
          <w:p w14:paraId="16FB2821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C3F3089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2828BB" w:rsidRPr="000B539B" w:rsidRDefault="002828BB" w:rsidP="002828B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2828BB" w:rsidRPr="000B539B" w:rsidRDefault="002828BB" w:rsidP="002828B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2828BB" w:rsidRPr="000B539B" w:rsidRDefault="002828BB" w:rsidP="002828B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2828BB" w:rsidRPr="000B539B" w:rsidRDefault="002828BB" w:rsidP="002828B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3B3BB02" w:rsidR="002828BB" w:rsidRPr="000B539B" w:rsidRDefault="002828BB" w:rsidP="002828B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828BB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EF4F0C8" w:rsidR="002828BB" w:rsidRPr="003305C4" w:rsidRDefault="002828BB" w:rsidP="002828B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2828BB" w:rsidRPr="003305C4" w:rsidRDefault="002828BB" w:rsidP="002828BB">
            <w:pPr>
              <w:rPr>
                <w:sz w:val="22"/>
                <w:szCs w:val="22"/>
              </w:rPr>
            </w:pPr>
          </w:p>
          <w:p w14:paraId="6D4F54D5" w14:textId="77777777" w:rsidR="002828BB" w:rsidRPr="003305C4" w:rsidRDefault="002828BB" w:rsidP="002828B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9481E4F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Ocena końcowa = 25 % średnia arytmetyczna z ocen uzyskanych na ćwiczeniach (oceny sprawozdań oraz oceny aktywności – pracy grupowej/indywidualnej) + 75% ocena z egzaminu. Warunki te są przedstawiane na pierwszych zajęciach z modułu.</w:t>
            </w:r>
          </w:p>
        </w:tc>
      </w:tr>
      <w:tr w:rsidR="002828BB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2828BB" w:rsidRPr="003305C4" w:rsidRDefault="002828BB" w:rsidP="002828B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FF5146E" w14:textId="5CE92F2B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Formy zajęć: wykład, ćwiczenia, konsultacje, przygotowanie do zajęć, przygotowanie sprawozdań/projektów, studiowanie literatury </w:t>
            </w:r>
          </w:p>
          <w:p w14:paraId="78C362CE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C413969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D443867" w14:textId="77777777" w:rsidR="002828BB" w:rsidRPr="000B539B" w:rsidRDefault="002828BB" w:rsidP="002828BB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14:paraId="2D34974B" w14:textId="173450A8" w:rsidR="002828BB" w:rsidRPr="000B539B" w:rsidRDefault="002828BB" w:rsidP="002828BB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ćwiczenia (30 godz./1,2 ECTS), </w:t>
            </w:r>
          </w:p>
          <w:p w14:paraId="559CE3D9" w14:textId="0FD215E9" w:rsidR="002828BB" w:rsidRPr="000B539B" w:rsidRDefault="002828BB" w:rsidP="002828BB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konsultacje (3 godz./0,12 ECTS), </w:t>
            </w:r>
          </w:p>
          <w:p w14:paraId="7EDDE03C" w14:textId="033DEEEF" w:rsidR="002828BB" w:rsidRPr="000B539B" w:rsidRDefault="002828BB" w:rsidP="002828BB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 xml:space="preserve">egzamin/egz. popr (4 godz./0,16 ECTS). </w:t>
            </w:r>
          </w:p>
          <w:p w14:paraId="20F046EC" w14:textId="45DE24C2" w:rsidR="002828BB" w:rsidRPr="000B539B" w:rsidRDefault="002828BB" w:rsidP="002828BB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Łącznie – 52 godz./2,08 ECTS</w:t>
            </w:r>
          </w:p>
          <w:p w14:paraId="3CDD9F94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Niekontaktowe</w:t>
            </w:r>
          </w:p>
          <w:p w14:paraId="34C4FD0A" w14:textId="7F4A5FE3" w:rsidR="002828BB" w:rsidRPr="000B539B" w:rsidRDefault="002828BB" w:rsidP="002828BB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przygotowanie do ćwiczeń (12 godz./0,48 ECTS),</w:t>
            </w:r>
          </w:p>
          <w:p w14:paraId="567E5F65" w14:textId="2EC80EFA" w:rsidR="002828BB" w:rsidRPr="000B539B" w:rsidRDefault="002828BB" w:rsidP="002828BB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przygotowanie projektu (6 godz./0,24 ECTS)</w:t>
            </w:r>
          </w:p>
          <w:p w14:paraId="042C3F41" w14:textId="132C425B" w:rsidR="002828BB" w:rsidRPr="000B539B" w:rsidRDefault="002828BB" w:rsidP="002828BB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studiowanie literatury (15 godz./0,60 ECTS),</w:t>
            </w:r>
          </w:p>
          <w:p w14:paraId="30835331" w14:textId="1584653B" w:rsidR="002828BB" w:rsidRPr="000B539B" w:rsidRDefault="002828BB" w:rsidP="002828BB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przygotowanie do egzaminu (15 godz./0,60 ECTS),</w:t>
            </w:r>
          </w:p>
          <w:p w14:paraId="66E2973E" w14:textId="1304483C" w:rsidR="002828BB" w:rsidRPr="000B539B" w:rsidRDefault="002828BB" w:rsidP="002828BB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Łącznie 48 godz./1,92 ECTS</w:t>
            </w:r>
          </w:p>
        </w:tc>
      </w:tr>
      <w:tr w:rsidR="002828BB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4AE34B0" w:rsidR="002828BB" w:rsidRPr="003305C4" w:rsidRDefault="002828BB" w:rsidP="002828B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20D2BFC" w:rsidR="002828BB" w:rsidRPr="000B539B" w:rsidRDefault="002828BB" w:rsidP="002828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539B">
              <w:rPr>
                <w:color w:val="000000" w:themeColor="text1"/>
                <w:sz w:val="22"/>
                <w:szCs w:val="22"/>
              </w:rPr>
              <w:t>udział w wykładach – 15 godz.; w ćwiczeniach – 30 godz.; konsultacjach – 3 godz.; egzaminie – 4 godz.</w:t>
            </w:r>
          </w:p>
        </w:tc>
      </w:tr>
    </w:tbl>
    <w:p w14:paraId="5955A7B3" w14:textId="77777777" w:rsidR="00F82B32" w:rsidRPr="003305C4" w:rsidRDefault="00F82B32">
      <w:pPr>
        <w:rPr>
          <w:sz w:val="22"/>
          <w:szCs w:val="22"/>
        </w:rPr>
      </w:pPr>
      <w:bookmarkStart w:id="0" w:name="_GoBack"/>
      <w:bookmarkEnd w:id="0"/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CD9C5" w14:textId="77777777" w:rsidR="001532C5" w:rsidRDefault="001532C5" w:rsidP="008D17BD">
      <w:r>
        <w:separator/>
      </w:r>
    </w:p>
  </w:endnote>
  <w:endnote w:type="continuationSeparator" w:id="0">
    <w:p w14:paraId="601A4970" w14:textId="77777777" w:rsidR="001532C5" w:rsidRDefault="001532C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7E93A9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E5EF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E5EF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FF5B7" w14:textId="77777777" w:rsidR="001532C5" w:rsidRDefault="001532C5" w:rsidP="008D17BD">
      <w:r>
        <w:separator/>
      </w:r>
    </w:p>
  </w:footnote>
  <w:footnote w:type="continuationSeparator" w:id="0">
    <w:p w14:paraId="723A8D6D" w14:textId="77777777" w:rsidR="001532C5" w:rsidRDefault="001532C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E400873E"/>
    <w:lvl w:ilvl="0" w:tplc="BA3E7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F9B2A3DC"/>
    <w:lvl w:ilvl="0" w:tplc="A6024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137CB"/>
    <w:rsid w:val="00023A99"/>
    <w:rsid w:val="0005376E"/>
    <w:rsid w:val="000B539B"/>
    <w:rsid w:val="000D45C2"/>
    <w:rsid w:val="000F587A"/>
    <w:rsid w:val="00101F00"/>
    <w:rsid w:val="00120398"/>
    <w:rsid w:val="001226E8"/>
    <w:rsid w:val="00123155"/>
    <w:rsid w:val="001532C5"/>
    <w:rsid w:val="001F4E9C"/>
    <w:rsid w:val="00206860"/>
    <w:rsid w:val="00207270"/>
    <w:rsid w:val="00271DE5"/>
    <w:rsid w:val="002828BB"/>
    <w:rsid w:val="002835BD"/>
    <w:rsid w:val="00283678"/>
    <w:rsid w:val="002E256F"/>
    <w:rsid w:val="002E4043"/>
    <w:rsid w:val="0032739E"/>
    <w:rsid w:val="003305C4"/>
    <w:rsid w:val="003853C3"/>
    <w:rsid w:val="003B32BF"/>
    <w:rsid w:val="003E54D9"/>
    <w:rsid w:val="00436EE8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D2C8C"/>
    <w:rsid w:val="005E5EFC"/>
    <w:rsid w:val="0063487A"/>
    <w:rsid w:val="006742BC"/>
    <w:rsid w:val="006E62D3"/>
    <w:rsid w:val="006F3573"/>
    <w:rsid w:val="007A5AFB"/>
    <w:rsid w:val="007B768F"/>
    <w:rsid w:val="00821E21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C7133"/>
    <w:rsid w:val="009E49CA"/>
    <w:rsid w:val="00A25D78"/>
    <w:rsid w:val="00A27747"/>
    <w:rsid w:val="00A6673A"/>
    <w:rsid w:val="00A91EAB"/>
    <w:rsid w:val="00AA02DB"/>
    <w:rsid w:val="00AC5ECD"/>
    <w:rsid w:val="00AD6F61"/>
    <w:rsid w:val="00AE1615"/>
    <w:rsid w:val="00B32323"/>
    <w:rsid w:val="00B400C0"/>
    <w:rsid w:val="00B742CE"/>
    <w:rsid w:val="00BA2E91"/>
    <w:rsid w:val="00BE3A0D"/>
    <w:rsid w:val="00BF20FE"/>
    <w:rsid w:val="00BF5620"/>
    <w:rsid w:val="00C11EFD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C45E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B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1F67-66D2-47EC-A9A2-01E6998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841</Words>
  <Characters>5750</Characters>
  <Application>Microsoft Office Word</Application>
  <DocSecurity>0</DocSecurity>
  <Lines>221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PiotrM</cp:lastModifiedBy>
  <cp:revision>11</cp:revision>
  <cp:lastPrinted>2021-07-01T08:34:00Z</cp:lastPrinted>
  <dcterms:created xsi:type="dcterms:W3CDTF">2022-07-05T21:01:00Z</dcterms:created>
  <dcterms:modified xsi:type="dcterms:W3CDTF">2024-02-06T13:02:00Z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c3fdb5a38ab03da35a47f6f5f43d5e26dc57329ebb761357d3b93a3c3d67bbd5</vt:lpwstr>
  </property>
</Properties>
</file>