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44" w:rsidRDefault="00F54A44">
      <w:pPr>
        <w:rPr>
          <w:b/>
          <w:sz w:val="22"/>
          <w:szCs w:val="22"/>
        </w:rPr>
      </w:pPr>
    </w:p>
    <w:tbl>
      <w:tblPr>
        <w:tblW w:w="9286" w:type="dxa"/>
        <w:tblLayout w:type="fixed"/>
        <w:tblLook w:val="01E0" w:firstRow="1" w:lastRow="1" w:firstColumn="1" w:lastColumn="1" w:noHBand="0" w:noVBand="0"/>
      </w:tblPr>
      <w:tblGrid>
        <w:gridCol w:w="3941"/>
        <w:gridCol w:w="5345"/>
      </w:tblGrid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kierunku studiów 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</w:rPr>
              <w:t>Bezpieczeństwo i Higiena Pracy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Prawo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wykładowy 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modułu 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pierwszego stopnia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studiów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ECTS z podziałem na kontaktowe/</w:t>
            </w:r>
            <w:proofErr w:type="spellStart"/>
            <w:r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F54A44" w:rsidRDefault="00435CB1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(2,00/0,00) 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Aleksander Bojar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oferująca moduł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hodowli zwierząt i</w:t>
            </w:r>
            <w:r>
              <w:rPr>
                <w:sz w:val="22"/>
                <w:szCs w:val="22"/>
              </w:rPr>
              <w:t xml:space="preserve"> doradztwa rolniczego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modułu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Nauka podstawowych pojęć z zakresu prawa, jego podziału oraz budowanie świadomości prawnej</w:t>
            </w:r>
          </w:p>
        </w:tc>
      </w:tr>
      <w:tr w:rsidR="00F54A44">
        <w:trPr>
          <w:trHeight w:val="23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Efekty uczenia się dla modułu to opis zasobu wiedzy, umiejętności i kompetencji społecznych, które student osiągnie po </w:t>
            </w:r>
            <w:r>
              <w:rPr>
                <w:sz w:val="22"/>
                <w:szCs w:val="22"/>
              </w:rPr>
              <w:t>zrealizowaniu zajęć.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Wiedza: </w:t>
            </w:r>
          </w:p>
        </w:tc>
      </w:tr>
      <w:tr w:rsidR="00F54A44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F54A44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W1. Absolwent posiada podstawą wiedzę z zakresu prawa w zakresie źródeł, procesu tworzenia prawa oraz potrafi rozróżnić i scharakteryzować poszczególne gałęzie prawa</w:t>
            </w:r>
          </w:p>
        </w:tc>
      </w:tr>
      <w:tr w:rsidR="00F54A44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F54A44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W2. </w:t>
            </w:r>
            <w:r>
              <w:rPr>
                <w:sz w:val="22"/>
                <w:szCs w:val="22"/>
              </w:rPr>
              <w:t xml:space="preserve">Absolwent zna podstawowy podział form prawnych prowadzenia działalności gospodarczych </w:t>
            </w:r>
          </w:p>
        </w:tc>
      </w:tr>
      <w:tr w:rsidR="00F54A44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F54A44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Umiejętności:</w:t>
            </w:r>
          </w:p>
        </w:tc>
      </w:tr>
      <w:tr w:rsidR="00F54A44">
        <w:trPr>
          <w:trHeight w:val="2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F54A44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U1. Absolwent umie wyszukiwać niezbędne informacje z zakresu prawa, a następnie umie odpowiednio je wykorzystać w wykonywanej pracy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Treści programowe modułu 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Zwarty opis treści programowych modułu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F54A44" w:rsidRDefault="00435CB1">
            <w:pPr>
              <w:pStyle w:val="Nagwek1"/>
              <w:widowControl w:val="0"/>
            </w:pPr>
            <w:hyperlink r:id="rId8">
              <w:r>
                <w:rPr>
                  <w:rStyle w:val="Hipercze"/>
                  <w:rFonts w:ascii="Times New Roman" w:hAnsi="Times New Roman"/>
                  <w:b w:val="0"/>
                  <w:iCs/>
                  <w:color w:val="252525"/>
                  <w:sz w:val="22"/>
                  <w:szCs w:val="22"/>
                  <w:u w:val="none"/>
                </w:rPr>
                <w:t xml:space="preserve">Maciej </w:t>
              </w:r>
              <w:r>
                <w:rPr>
                  <w:rStyle w:val="Hipercze"/>
                  <w:rFonts w:ascii="Times New Roman" w:hAnsi="Times New Roman"/>
                  <w:b w:val="0"/>
                  <w:iCs/>
                  <w:color w:val="252525"/>
                  <w:sz w:val="22"/>
                  <w:szCs w:val="22"/>
                  <w:u w:val="none"/>
                </w:rPr>
                <w:t>Jacek Nowak</w:t>
              </w:r>
            </w:hyperlink>
            <w:r>
              <w:rPr>
                <w:rFonts w:ascii="Times New Roman" w:hAnsi="Times New Roman"/>
                <w:b w:val="0"/>
                <w:iCs/>
                <w:color w:val="25252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iCs/>
                <w:color w:val="252525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 w:val="0"/>
                <w:i/>
                <w:iCs/>
                <w:color w:val="252525"/>
                <w:sz w:val="22"/>
                <w:szCs w:val="22"/>
              </w:rPr>
              <w:t xml:space="preserve">odstawy prawa w Polsce. Prawo dla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color w:val="252525"/>
                <w:sz w:val="22"/>
                <w:szCs w:val="22"/>
              </w:rPr>
              <w:t>nieprawników</w:t>
            </w:r>
            <w:proofErr w:type="spellEnd"/>
            <w:r>
              <w:rPr>
                <w:rFonts w:ascii="Times New Roman" w:hAnsi="Times New Roman"/>
                <w:b w:val="0"/>
                <w:color w:val="252525"/>
                <w:sz w:val="22"/>
                <w:szCs w:val="22"/>
              </w:rPr>
              <w:t xml:space="preserve"> </w:t>
            </w:r>
          </w:p>
          <w:p w:rsidR="00F54A44" w:rsidRDefault="00F54A4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54A44" w:rsidRDefault="00435CB1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Wykład, dyskusja,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 xml:space="preserve"> w odniesieniu do poszczególnych gałęzi prawa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Sposoby weryfikacji oraz formy dokumentowania</w:t>
            </w:r>
            <w:r>
              <w:rPr>
                <w:sz w:val="22"/>
                <w:szCs w:val="22"/>
              </w:rPr>
              <w:t xml:space="preserve"> osiągniętych efektów uczenia się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44" w:rsidRDefault="00435CB1">
            <w:pPr>
              <w:widowControl w:val="0"/>
              <w:rPr>
                <w:color w:val="000000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F54A44" w:rsidRDefault="00435CB1">
            <w:pPr>
              <w:pStyle w:val="Default"/>
              <w:widowControl w:val="0"/>
            </w:pPr>
            <w:r>
              <w:rPr>
                <w:color w:val="000000" w:themeColor="text1"/>
                <w:sz w:val="22"/>
                <w:szCs w:val="22"/>
              </w:rPr>
              <w:t>W1, W2 –pisemny egzamin</w:t>
            </w:r>
          </w:p>
          <w:p w:rsidR="00F54A44" w:rsidRDefault="00435CB1">
            <w:pPr>
              <w:pStyle w:val="Default"/>
              <w:widowControl w:val="0"/>
            </w:pPr>
            <w:r>
              <w:rPr>
                <w:color w:val="000000" w:themeColor="text1"/>
                <w:sz w:val="22"/>
                <w:szCs w:val="22"/>
              </w:rPr>
              <w:t>U1  – zachowanie i aktywność na zajęciach</w:t>
            </w:r>
          </w:p>
          <w:p w:rsidR="00F54A44" w:rsidRDefault="00F54A4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</w:rPr>
              <w:t xml:space="preserve"> prace końcowe: egzaminy</w:t>
            </w:r>
          </w:p>
          <w:p w:rsidR="00F54A44" w:rsidRDefault="00F54A4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54A44" w:rsidRDefault="00435CB1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Szczegółowe kryteria przy ocenie zaliczenia i prac kontrolnyc</w:t>
            </w:r>
            <w:r>
              <w:rPr>
                <w:color w:val="000000" w:themeColor="text1"/>
                <w:sz w:val="22"/>
                <w:szCs w:val="22"/>
              </w:rPr>
              <w:t>h</w:t>
            </w:r>
          </w:p>
          <w:p w:rsidR="00F54A44" w:rsidRDefault="00435CB1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F54A44" w:rsidRDefault="00435CB1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F54A44" w:rsidRDefault="00435CB1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dobry st</w:t>
            </w:r>
            <w:r>
              <w:rPr>
                <w:color w:val="000000" w:themeColor="text1"/>
                <w:sz w:val="22"/>
                <w:szCs w:val="22"/>
              </w:rPr>
              <w:t xml:space="preserve">opień (4,0) wiedzy, umiejętności lub kompetencji, gdy uzyskuje od 71 do 80% sumy punktów określających maksymalny poziom wiedzy lub umiejętności z danego przedmiotu (odpowiednio – jego części), </w:t>
            </w:r>
          </w:p>
          <w:p w:rsidR="00F54A44" w:rsidRDefault="00435CB1">
            <w:pPr>
              <w:pStyle w:val="Akapitzlist"/>
              <w:widowControl w:val="0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plus dobry stopień (4,5) wiedzy, umiejętnośc</w:t>
            </w:r>
            <w:r>
              <w:rPr>
                <w:color w:val="000000" w:themeColor="text1"/>
                <w:sz w:val="22"/>
                <w:szCs w:val="22"/>
              </w:rPr>
              <w:t>i lub kompetencji, gdy uzyskuje od 81 do 90% sumy punktów określających maksymalny poziom wiedzy lub umiejętności z danego przedmiotu (odpowiednio – jego części),</w:t>
            </w:r>
          </w:p>
          <w:p w:rsidR="00F54A44" w:rsidRDefault="00435CB1">
            <w:pPr>
              <w:pStyle w:val="Akapitzlist"/>
              <w:widowControl w:val="0"/>
              <w:ind w:left="197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</w:t>
            </w:r>
            <w:r>
              <w:rPr>
                <w:color w:val="000000" w:themeColor="text1"/>
                <w:sz w:val="22"/>
                <w:szCs w:val="22"/>
              </w:rPr>
              <w:t>e powyżej 91% sumy punktów określających maksymalny poziom wiedzy lub umiejętności z danego przedmiotu (odpowiednio – jego części).</w:t>
            </w:r>
          </w:p>
        </w:tc>
      </w:tr>
      <w:tr w:rsidR="00F54A4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  <w:p w:rsidR="00F54A44" w:rsidRDefault="00F54A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Ocena końcowa = ocena z egzaminu, w przypadku wątpliwości udział i </w:t>
            </w:r>
            <w:r>
              <w:rPr>
                <w:color w:val="000000" w:themeColor="text1"/>
                <w:sz w:val="22"/>
                <w:szCs w:val="22"/>
              </w:rPr>
              <w:t>aktywność na zajęciach.</w:t>
            </w:r>
          </w:p>
          <w:p w:rsidR="00F54A44" w:rsidRDefault="00435C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F54A44">
        <w:trPr>
          <w:trHeight w:val="232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Bilans punktów ECTS</w:t>
            </w:r>
          </w:p>
          <w:p w:rsidR="00F54A44" w:rsidRDefault="00F54A4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F54A44" w:rsidRDefault="00435C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:rsidR="00F54A44" w:rsidRDefault="00435CB1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wykład (14 godz./0,94 ECTS), </w:t>
            </w:r>
          </w:p>
          <w:p w:rsidR="00F54A44" w:rsidRDefault="00435CB1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ćwiczenia (14 godz./0,94 ECTS), </w:t>
            </w:r>
          </w:p>
          <w:p w:rsidR="00F54A44" w:rsidRDefault="00435CB1">
            <w:pPr>
              <w:pStyle w:val="Akapitzlist"/>
              <w:widowControl w:val="0"/>
              <w:numPr>
                <w:ilvl w:val="0"/>
                <w:numId w:val="2"/>
              </w:numPr>
              <w:ind w:left="487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egzamin (2 godz./0,12 ECTS). </w:t>
            </w:r>
          </w:p>
          <w:p w:rsidR="00F54A44" w:rsidRDefault="00435CB1">
            <w:pPr>
              <w:widowControl w:val="0"/>
              <w:ind w:left="127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30 godz./2,00 ECTS</w:t>
            </w:r>
          </w:p>
        </w:tc>
      </w:tr>
      <w:tr w:rsidR="00F54A44">
        <w:trPr>
          <w:trHeight w:val="71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udział :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 wykładach – 14 godz.; 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 ćwiczeniach – 14 godz.;  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 egzaminie 2 godz.</w:t>
            </w:r>
          </w:p>
        </w:tc>
      </w:tr>
      <w:tr w:rsidR="00F54A44">
        <w:trPr>
          <w:trHeight w:val="71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Odniesienie modułowych efektów uczenia się do kierunkowych efektów uczenia </w:t>
            </w:r>
            <w:r>
              <w:rPr>
                <w:sz w:val="22"/>
                <w:szCs w:val="22"/>
              </w:rPr>
              <w:t>się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efektu modułowego – kod efektu kierunkowego (Załącznik)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np. 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 – BH_W02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 – BH_W08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 – BH_U01</w:t>
            </w:r>
          </w:p>
          <w:p w:rsidR="00F54A44" w:rsidRDefault="00435CB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K1 - BH_K04</w:t>
            </w:r>
          </w:p>
          <w:p w:rsidR="000D6976" w:rsidRDefault="000D6976" w:rsidP="000D6976">
            <w:pPr>
              <w:jc w:val="both"/>
            </w:pPr>
            <w:r>
              <w:t>InzBH_W08</w:t>
            </w:r>
            <w:bookmarkStart w:id="0" w:name="_GoBack"/>
            <w:bookmarkEnd w:id="0"/>
          </w:p>
          <w:p w:rsidR="000D6976" w:rsidRPr="000D6976" w:rsidRDefault="000D6976" w:rsidP="000D6976">
            <w:pPr>
              <w:jc w:val="both"/>
            </w:pPr>
            <w:r>
              <w:t>InzBH_U05</w:t>
            </w:r>
          </w:p>
        </w:tc>
      </w:tr>
    </w:tbl>
    <w:p w:rsidR="00F54A44" w:rsidRDefault="00F54A44">
      <w:pPr>
        <w:rPr>
          <w:sz w:val="22"/>
          <w:szCs w:val="22"/>
        </w:rPr>
      </w:pPr>
    </w:p>
    <w:p w:rsidR="00F54A44" w:rsidRDefault="00F54A44">
      <w:pPr>
        <w:rPr>
          <w:sz w:val="22"/>
          <w:szCs w:val="22"/>
        </w:rPr>
      </w:pPr>
    </w:p>
    <w:p w:rsidR="00F54A44" w:rsidRDefault="00F54A44">
      <w:pPr>
        <w:rPr>
          <w:sz w:val="22"/>
          <w:szCs w:val="22"/>
        </w:rPr>
      </w:pPr>
    </w:p>
    <w:sectPr w:rsidR="00F54A44">
      <w:footerReference w:type="default" r:id="rId9"/>
      <w:pgSz w:w="11906" w:h="16838"/>
      <w:pgMar w:top="1418" w:right="1418" w:bottom="107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B1" w:rsidRDefault="00435CB1">
      <w:r>
        <w:separator/>
      </w:r>
    </w:p>
  </w:endnote>
  <w:endnote w:type="continuationSeparator" w:id="0">
    <w:p w:rsidR="00435CB1" w:rsidRDefault="004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127112"/>
      <w:docPartObj>
        <w:docPartGallery w:val="Page Numbers (Top of Page)"/>
        <w:docPartUnique/>
      </w:docPartObj>
    </w:sdtPr>
    <w:sdtEndPr/>
    <w:sdtContent>
      <w:p w:rsidR="00F54A44" w:rsidRDefault="00435CB1">
        <w:pPr>
          <w:pStyle w:val="Stopka"/>
          <w:jc w:val="right"/>
          <w:rPr>
            <w:bCs/>
          </w:rPr>
        </w:pPr>
        <w:r>
          <w:rPr>
            <w:bCs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Cs/>
          </w:rPr>
          <w:fldChar w:fldCharType="separate"/>
        </w:r>
        <w:r w:rsidR="000D6976">
          <w:rPr>
            <w:bCs/>
            <w:noProof/>
          </w:rPr>
          <w:t>2</w:t>
        </w:r>
        <w:r>
          <w:rPr>
            <w:bCs/>
          </w:rPr>
          <w:fldChar w:fldCharType="end"/>
        </w:r>
        <w:r>
          <w:rPr>
            <w:bCs/>
          </w:rPr>
          <w:t>/</w:t>
        </w:r>
        <w:r>
          <w:rPr>
            <w:bCs/>
          </w:rPr>
          <w:fldChar w:fldCharType="begin"/>
        </w:r>
        <w:r>
          <w:rPr>
            <w:bCs/>
          </w:rPr>
          <w:instrText xml:space="preserve"> NUMPAGES </w:instrText>
        </w:r>
        <w:r>
          <w:rPr>
            <w:bCs/>
          </w:rPr>
          <w:fldChar w:fldCharType="separate"/>
        </w:r>
        <w:r w:rsidR="000D6976">
          <w:rPr>
            <w:bCs/>
            <w:noProof/>
          </w:rPr>
          <w:t>2</w:t>
        </w:r>
        <w:r>
          <w:rPr>
            <w:bCs/>
          </w:rPr>
          <w:fldChar w:fldCharType="end"/>
        </w:r>
      </w:p>
    </w:sdtContent>
  </w:sdt>
  <w:p w:rsidR="00F54A44" w:rsidRDefault="00F54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B1" w:rsidRDefault="00435CB1">
      <w:r>
        <w:separator/>
      </w:r>
    </w:p>
  </w:footnote>
  <w:footnote w:type="continuationSeparator" w:id="0">
    <w:p w:rsidR="00435CB1" w:rsidRDefault="0043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254"/>
    <w:multiLevelType w:val="multilevel"/>
    <w:tmpl w:val="5B6CA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477CD"/>
    <w:multiLevelType w:val="multilevel"/>
    <w:tmpl w:val="A1664C42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7BA24B11"/>
    <w:multiLevelType w:val="multilevel"/>
    <w:tmpl w:val="12BAD6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4"/>
    <w:rsid w:val="000D6976"/>
    <w:rsid w:val="00435CB1"/>
    <w:rsid w:val="00F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8BA8"/>
  <w15:docId w15:val="{AC2836F7-5833-4087-B8D4-C6D1D34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2295C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295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BA2E9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29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paragraph" w:styleId="Poprawka">
    <w:name w:val="Revision"/>
    <w:uiPriority w:val="99"/>
    <w:semiHidden/>
    <w:qFormat/>
    <w:rsid w:val="00D00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E74E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aciej-jacek-now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8DA7-61E1-43F6-9B6D-43E25220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555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Użytkownik systemu Windows</cp:lastModifiedBy>
  <cp:revision>7</cp:revision>
  <cp:lastPrinted>2021-07-01T08:34:00Z</cp:lastPrinted>
  <dcterms:created xsi:type="dcterms:W3CDTF">2022-06-24T11:34:00Z</dcterms:created>
  <dcterms:modified xsi:type="dcterms:W3CDTF">2024-03-20T09:05:00Z</dcterms:modified>
  <dc:language>pl-PL</dc:language>
</cp:coreProperties>
</file>