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6762A" w:rsidRPr="003305C4" w14:paraId="5A4C828C" w14:textId="77777777" w:rsidTr="004505B1">
        <w:tc>
          <w:tcPr>
            <w:tcW w:w="3942" w:type="dxa"/>
            <w:shd w:val="clear" w:color="auto" w:fill="auto"/>
            <w:vAlign w:val="center"/>
          </w:tcPr>
          <w:p w14:paraId="4E31AA45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28A65257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F6762A" w:rsidRPr="001F0385" w14:paraId="06C8ECF4" w14:textId="77777777" w:rsidTr="004505B1">
        <w:tc>
          <w:tcPr>
            <w:tcW w:w="3942" w:type="dxa"/>
            <w:shd w:val="clear" w:color="auto" w:fill="auto"/>
            <w:vAlign w:val="center"/>
          </w:tcPr>
          <w:p w14:paraId="443912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0129705" w14:textId="77777777" w:rsidR="001F0385" w:rsidRPr="00F41D21" w:rsidRDefault="001F0385" w:rsidP="001F0385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41D21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Problemy toksykologiczne w środowisku pracy </w:t>
            </w:r>
          </w:p>
          <w:p w14:paraId="5C85743B" w14:textId="632D3651" w:rsidR="00F6762A" w:rsidRPr="00F41D21" w:rsidRDefault="001F0385" w:rsidP="001F038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41D21">
              <w:rPr>
                <w:bCs/>
                <w:color w:val="000000" w:themeColor="text1"/>
                <w:sz w:val="22"/>
                <w:szCs w:val="22"/>
                <w:lang w:val="en-US"/>
              </w:rPr>
              <w:t>Toxicological problems in the work environment</w:t>
            </w:r>
          </w:p>
        </w:tc>
      </w:tr>
      <w:tr w:rsidR="00F6762A" w:rsidRPr="003305C4" w14:paraId="02636F74" w14:textId="77777777" w:rsidTr="004505B1">
        <w:tc>
          <w:tcPr>
            <w:tcW w:w="3942" w:type="dxa"/>
            <w:shd w:val="clear" w:color="auto" w:fill="auto"/>
            <w:vAlign w:val="center"/>
          </w:tcPr>
          <w:p w14:paraId="6537073C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584A333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F6762A" w:rsidRPr="003305C4" w14:paraId="7415136A" w14:textId="77777777" w:rsidTr="004505B1">
        <w:tc>
          <w:tcPr>
            <w:tcW w:w="3942" w:type="dxa"/>
            <w:shd w:val="clear" w:color="auto" w:fill="auto"/>
            <w:vAlign w:val="center"/>
          </w:tcPr>
          <w:p w14:paraId="3BB7653F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4ABD4BB5" w:rsidR="00F6762A" w:rsidRPr="00F41D21" w:rsidRDefault="001F0385" w:rsidP="00F6762A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F6762A" w:rsidRPr="003305C4" w14:paraId="1EEEFC24" w14:textId="77777777" w:rsidTr="004505B1">
        <w:tc>
          <w:tcPr>
            <w:tcW w:w="3942" w:type="dxa"/>
            <w:shd w:val="clear" w:color="auto" w:fill="auto"/>
            <w:vAlign w:val="center"/>
          </w:tcPr>
          <w:p w14:paraId="6796BDB8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360FE398" w:rsidR="00F6762A" w:rsidRPr="00F41D21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drugiego</w:t>
            </w:r>
            <w:r w:rsidR="00F6762A" w:rsidRPr="00F41D21">
              <w:rPr>
                <w:color w:val="000000" w:themeColor="text1"/>
                <w:sz w:val="22"/>
                <w:szCs w:val="22"/>
              </w:rPr>
              <w:t xml:space="preserve"> stopnia</w:t>
            </w:r>
          </w:p>
        </w:tc>
      </w:tr>
      <w:tr w:rsidR="00F6762A" w:rsidRPr="003305C4" w14:paraId="7C6CC535" w14:textId="77777777" w:rsidTr="004505B1">
        <w:tc>
          <w:tcPr>
            <w:tcW w:w="3942" w:type="dxa"/>
            <w:shd w:val="clear" w:color="auto" w:fill="auto"/>
            <w:vAlign w:val="center"/>
          </w:tcPr>
          <w:p w14:paraId="514BA59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60BF0CEB" w:rsidR="00F6762A" w:rsidRPr="00F41D21" w:rsidRDefault="00CA606B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nie</w:t>
            </w:r>
            <w:r w:rsidR="00F6762A" w:rsidRPr="00F41D21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F6762A" w:rsidRPr="003305C4" w14:paraId="72D4DC38" w14:textId="77777777" w:rsidTr="004505B1">
        <w:tc>
          <w:tcPr>
            <w:tcW w:w="3942" w:type="dxa"/>
            <w:shd w:val="clear" w:color="auto" w:fill="auto"/>
            <w:vAlign w:val="center"/>
          </w:tcPr>
          <w:p w14:paraId="73D68FC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4C6727D6" w:rsidR="00F6762A" w:rsidRPr="00F41D21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F6762A" w:rsidRPr="003305C4" w14:paraId="644E5450" w14:textId="77777777" w:rsidTr="004505B1">
        <w:tc>
          <w:tcPr>
            <w:tcW w:w="3942" w:type="dxa"/>
            <w:shd w:val="clear" w:color="auto" w:fill="auto"/>
            <w:vAlign w:val="center"/>
          </w:tcPr>
          <w:p w14:paraId="6B113DB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5D104C3" w:rsidR="00F6762A" w:rsidRPr="00F41D21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6762A" w:rsidRPr="003305C4" w14:paraId="05BB0D4E" w14:textId="77777777" w:rsidTr="004505B1">
        <w:tc>
          <w:tcPr>
            <w:tcW w:w="3942" w:type="dxa"/>
            <w:shd w:val="clear" w:color="auto" w:fill="auto"/>
            <w:vAlign w:val="center"/>
          </w:tcPr>
          <w:p w14:paraId="2C056B50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10EBCDBE" w:rsidR="00F6762A" w:rsidRPr="00F41D21" w:rsidRDefault="001045EA" w:rsidP="00171C81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4 (</w:t>
            </w:r>
            <w:r>
              <w:rPr>
                <w:color w:val="000000" w:themeColor="text1"/>
                <w:sz w:val="22"/>
                <w:szCs w:val="22"/>
              </w:rPr>
              <w:t>0,96/3,04</w:t>
            </w:r>
            <w:r w:rsidRPr="00A1271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6762A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F6762A" w:rsidRPr="003305C4" w:rsidRDefault="00F6762A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00216B6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dr Anna Stępniowska</w:t>
            </w:r>
          </w:p>
        </w:tc>
      </w:tr>
      <w:tr w:rsidR="00F6762A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38ADFFD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Katedra Biochemii i Toksykologii</w:t>
            </w:r>
          </w:p>
        </w:tc>
      </w:tr>
      <w:tr w:rsidR="00F6762A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23319900" w:rsidR="00F6762A" w:rsidRPr="00F41D21" w:rsidRDefault="001F0385" w:rsidP="001F038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zapoznanie studentów z problemami toksykologicznymi występującymi w środowisku  pracy oraz metodami eliminacji skutków katastrof w zakładach przemysłowych</w:t>
            </w:r>
          </w:p>
        </w:tc>
      </w:tr>
      <w:tr w:rsidR="00F6762A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6762A" w:rsidRPr="003305C4" w:rsidRDefault="00F6762A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F6762A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C5FF377" w:rsidR="00F6762A" w:rsidRPr="00F41D21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W1.</w:t>
            </w:r>
            <w:r w:rsidR="00E87985" w:rsidRPr="00F41D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F41D21">
              <w:rPr>
                <w:color w:val="000000" w:themeColor="text1"/>
                <w:sz w:val="22"/>
                <w:szCs w:val="22"/>
              </w:rPr>
              <w:t>Zna podstawowe informacje na temat biomarkerów narażenia zawodowego</w:t>
            </w:r>
          </w:p>
        </w:tc>
      </w:tr>
      <w:tr w:rsidR="00F6762A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D657E5C" w:rsidR="00F6762A" w:rsidRPr="00F41D21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W2.</w:t>
            </w:r>
            <w:r w:rsidR="00E87985" w:rsidRPr="00F41D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F41D21">
              <w:rPr>
                <w:color w:val="000000" w:themeColor="text1"/>
                <w:sz w:val="22"/>
                <w:szCs w:val="22"/>
              </w:rPr>
              <w:t>Wie jakie płyny ustrojowe mogą być źródłem informacji toksykologicznej</w:t>
            </w:r>
          </w:p>
        </w:tc>
      </w:tr>
      <w:tr w:rsidR="00F6762A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213300AD" w:rsidR="00F6762A" w:rsidRPr="00F41D21" w:rsidRDefault="00E87985" w:rsidP="00182A72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W3. </w:t>
            </w:r>
            <w:r w:rsidR="00182A72" w:rsidRPr="00F41D21">
              <w:rPr>
                <w:color w:val="000000" w:themeColor="text1"/>
                <w:sz w:val="22"/>
                <w:szCs w:val="22"/>
              </w:rPr>
              <w:t>Zna przyczyny największych katastrof związanych ze środowiskiem pracy</w:t>
            </w:r>
          </w:p>
        </w:tc>
      </w:tr>
      <w:tr w:rsidR="00F6762A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F6762A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3DC7508" w:rsidR="00F6762A" w:rsidRPr="00F41D21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U1.</w:t>
            </w:r>
            <w:r w:rsidR="00E87985" w:rsidRPr="00F41D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F41D21">
              <w:rPr>
                <w:color w:val="000000" w:themeColor="text1"/>
                <w:sz w:val="22"/>
                <w:szCs w:val="22"/>
              </w:rPr>
              <w:t>Potrafi wykonać podstawowe oznaczenia substancji toksycznych</w:t>
            </w:r>
          </w:p>
        </w:tc>
      </w:tr>
      <w:tr w:rsidR="00F6762A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8247836" w:rsidR="00F6762A" w:rsidRPr="00F41D21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U2.</w:t>
            </w:r>
            <w:r w:rsidR="00E87985" w:rsidRPr="00F41D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F41D21">
              <w:rPr>
                <w:color w:val="000000" w:themeColor="text1"/>
                <w:sz w:val="22"/>
                <w:szCs w:val="22"/>
              </w:rPr>
              <w:t>Potrafi interpretować dane literaturowe dotyczące narażenia na substancje chemiczne</w:t>
            </w:r>
          </w:p>
        </w:tc>
      </w:tr>
      <w:tr w:rsidR="00BC3680" w:rsidRPr="003305C4" w14:paraId="5FC8821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39C4FD3" w14:textId="77777777" w:rsidR="00BC3680" w:rsidRPr="003305C4" w:rsidRDefault="00BC3680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EAF226D" w14:textId="32C76FE4" w:rsidR="00BC3680" w:rsidRPr="00F41D21" w:rsidRDefault="00BC3680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U3. </w:t>
            </w:r>
          </w:p>
        </w:tc>
      </w:tr>
      <w:tr w:rsidR="00F6762A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F6762A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874FC49" w:rsidR="00F6762A" w:rsidRPr="00F41D21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K1.</w:t>
            </w:r>
            <w:r w:rsidR="00E87985" w:rsidRPr="00F41D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F41D21">
              <w:rPr>
                <w:color w:val="000000" w:themeColor="text1"/>
                <w:sz w:val="22"/>
                <w:szCs w:val="22"/>
              </w:rPr>
              <w:t>Potrafi pracować samodzielnie w zespole</w:t>
            </w:r>
          </w:p>
        </w:tc>
      </w:tr>
      <w:tr w:rsidR="00F6762A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K2.</w:t>
            </w:r>
          </w:p>
        </w:tc>
      </w:tr>
      <w:tr w:rsidR="00F6762A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2A79D76" w:rsidR="00F6762A" w:rsidRPr="00F41D21" w:rsidRDefault="00CA606B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Ksenobiotyki w środowisku pracy</w:t>
            </w:r>
          </w:p>
        </w:tc>
      </w:tr>
      <w:tr w:rsidR="00F6762A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F6762A" w:rsidRPr="003305C4" w:rsidRDefault="00F6762A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F6762A" w:rsidRPr="003305C4" w:rsidRDefault="00F6762A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66FD7A49" w:rsidR="00F6762A" w:rsidRPr="00F41D21" w:rsidRDefault="001F0385" w:rsidP="001F038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Podstawowe pojęcia z zakresu toksykologii. Biomarkery narażenia zawodowego oraz metody ich oznaczania. Płyny ustrojowe jako źródło informacji o narażeniu zawodowym pracownika. Problemy w interpretacji wyników oznaczeń. Alergie zawodowe. Narażenie zawodowe na substancje toksyczne produkowane przez rośliny i zwierzęta. Analiza przyczyn i skutków największych katastrof z ostatnich kilkudziesięciu lat, w tym elektrowni atomowych w Czarnobylu i Fukushimie. Sposoby zapobiegania katastrofom w miejscach pracy. </w:t>
            </w:r>
          </w:p>
        </w:tc>
      </w:tr>
      <w:tr w:rsidR="00F6762A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D90D1B" w:rsidR="00F6762A" w:rsidRPr="00F41D21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6A465723" w14:textId="77777777" w:rsidR="001F0385" w:rsidRPr="00F41D21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Seńczuk W. „Toksykologia współczesna” Wyd. Lek. PZWL Warszawa 2005</w:t>
            </w:r>
          </w:p>
          <w:p w14:paraId="2789CAB5" w14:textId="77777777" w:rsidR="001F0385" w:rsidRPr="00F41D21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lastRenderedPageBreak/>
              <w:t>Manahan S. „Toksykologia środowiska. Aspekty chemiczne i biochemiczne” Wydawnictwo Naukowe PWN, Warszawa 2006</w:t>
            </w:r>
          </w:p>
          <w:p w14:paraId="6C32584B" w14:textId="77777777" w:rsidR="001F0385" w:rsidRPr="00F41D21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Piotrowski J. „Podstawy toksykologii” Wyd. naukowo-Techniczne, Warszawa 2008</w:t>
            </w:r>
          </w:p>
          <w:p w14:paraId="4E539905" w14:textId="3DD89355" w:rsidR="00F6762A" w:rsidRPr="00F41D21" w:rsidRDefault="00F6762A" w:rsidP="00BC3680">
            <w:pPr>
              <w:tabs>
                <w:tab w:val="left" w:pos="1743"/>
              </w:tabs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374E5AF8" w14:textId="3B137338" w:rsidR="00BC3680" w:rsidRPr="00F41D21" w:rsidRDefault="001F0385" w:rsidP="001F0385">
            <w:pPr>
              <w:pStyle w:val="Akapitzlist"/>
              <w:numPr>
                <w:ilvl w:val="0"/>
                <w:numId w:val="8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Pałczyński C. "Alergologia zawodowa", (red.), Wydawnictwo Instytut Medycyny Pracy, Łódź 2008</w:t>
            </w:r>
          </w:p>
        </w:tc>
      </w:tr>
      <w:tr w:rsidR="00F6762A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634A5C7" w:rsidR="00F6762A" w:rsidRPr="00F41D21" w:rsidRDefault="00BC3680" w:rsidP="00BA2E91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wykład, doświadczenie, dyskusja</w:t>
            </w:r>
          </w:p>
        </w:tc>
      </w:tr>
      <w:tr w:rsidR="00BC3680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F7FCE3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41D21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3AD7685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W1 – egzamin pisemny – pytania otwarte. </w:t>
            </w:r>
          </w:p>
          <w:p w14:paraId="20A88EEE" w14:textId="77777777" w:rsidR="00BC3680" w:rsidRPr="00F41D21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1D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W2 –sprawdzian pisemny w formie pytań otwartych (definicje do wyjaśnienia, rozwiązywanie zadań), egzamin pisemny – pytania otwarte.</w:t>
            </w:r>
          </w:p>
          <w:p w14:paraId="7D80064A" w14:textId="77777777" w:rsidR="00BC3680" w:rsidRPr="00F41D21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1D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W3 –sprawdzian pisemny w formie pytań otwartych (definicje do wyjaśnienia, rozwiązywanie zadań), egzamin pisemny – pytania otwarte.</w:t>
            </w:r>
          </w:p>
          <w:p w14:paraId="0FD69B9A" w14:textId="77777777" w:rsidR="00BC3680" w:rsidRPr="00F41D21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1D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ocena eksperymentu, ocena sprawozdań z ćwiczeń laboratoryjnych. </w:t>
            </w:r>
          </w:p>
          <w:p w14:paraId="371C20D6" w14:textId="77777777" w:rsidR="00BC3680" w:rsidRPr="00F41D21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1D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U2 – ocena eksperymentu, ocena sprawozdań z ćwiczeń laboratoryjnych. </w:t>
            </w:r>
          </w:p>
          <w:p w14:paraId="4D248CEE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K1 – udział w dyskusji, wspólne dążenie do weryfikacji postawionych tez poprzez analizę danych.</w:t>
            </w:r>
          </w:p>
          <w:p w14:paraId="0E3F627A" w14:textId="183AFACD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30B197E5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281D0129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41D21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SIĘ:</w:t>
            </w:r>
          </w:p>
          <w:p w14:paraId="7BC25AFB" w14:textId="77777777" w:rsidR="00BC3680" w:rsidRPr="00F41D21" w:rsidRDefault="00BC3680" w:rsidP="00BE7B5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 Dziennik prowadzącego, prace etapowe: zaliczenia cząstkowe /sprawozdania z ćwiczeń laboratoryjnych, prace końcowe archiwizowanie w formie papierowej lub cyfrowej.</w:t>
            </w:r>
          </w:p>
          <w:p w14:paraId="6A294E42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4DAC3C93" w14:textId="77777777" w:rsidR="00BC3680" w:rsidRPr="00F41D21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39CC43E" w14:textId="77777777" w:rsidR="00BC3680" w:rsidRPr="00F41D21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0216D7F" w14:textId="77777777" w:rsidR="00BC3680" w:rsidRPr="00F41D21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7254FC" w14:textId="77777777" w:rsidR="00BC3680" w:rsidRPr="00F41D21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6333C0F" w14:textId="77777777" w:rsidR="00BC3680" w:rsidRPr="00F41D21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wiedzy lub umiejętności z danego przedmiotu </w:t>
            </w:r>
            <w:r w:rsidRPr="00F41D21">
              <w:rPr>
                <w:color w:val="000000" w:themeColor="text1"/>
                <w:sz w:val="22"/>
                <w:szCs w:val="22"/>
              </w:rPr>
              <w:lastRenderedPageBreak/>
              <w:t>(odpowiednio – jego części),</w:t>
            </w:r>
          </w:p>
          <w:p w14:paraId="6544D23B" w14:textId="0693F6AD" w:rsidR="00BC3680" w:rsidRPr="00F41D21" w:rsidRDefault="00BC3680" w:rsidP="006E62D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C3680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  <w:p w14:paraId="6D4F54D5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4412C9C" w:rsidR="00BC3680" w:rsidRPr="00F41D21" w:rsidRDefault="00BC3680" w:rsidP="00271D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1045EA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045EA" w:rsidRPr="003305C4" w:rsidRDefault="001045EA" w:rsidP="001045EA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27BD18" w14:textId="77777777" w:rsidR="001045EA" w:rsidRPr="00A1271F" w:rsidRDefault="001045EA" w:rsidP="001045E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Formy zajęć: </w:t>
            </w:r>
          </w:p>
          <w:p w14:paraId="388E1950" w14:textId="77777777" w:rsidR="001045EA" w:rsidRPr="00A1271F" w:rsidRDefault="001045EA" w:rsidP="001045E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3E6DE981" w14:textId="77777777" w:rsidR="001045EA" w:rsidRPr="00A1271F" w:rsidRDefault="001045EA" w:rsidP="001045EA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wykład (7 godz./0,28 ECTS), </w:t>
            </w:r>
          </w:p>
          <w:p w14:paraId="19A3D2BB" w14:textId="77777777" w:rsidR="001045EA" w:rsidRPr="00A1271F" w:rsidRDefault="001045EA" w:rsidP="001045EA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ćwiczenia (14 godz./0,56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 </w:t>
            </w:r>
          </w:p>
          <w:p w14:paraId="3CD813BF" w14:textId="77777777" w:rsidR="001045EA" w:rsidRPr="00A1271F" w:rsidRDefault="001045EA" w:rsidP="001045EA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konsultacje (3 godz./0,12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 </w:t>
            </w:r>
          </w:p>
          <w:p w14:paraId="487A48A0" w14:textId="77777777" w:rsidR="001045EA" w:rsidRPr="00A1271F" w:rsidRDefault="001045EA" w:rsidP="001045EA">
            <w:pPr>
              <w:spacing w:line="256" w:lineRule="auto"/>
              <w:ind w:left="12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24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0,96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  <w:p w14:paraId="1640EB7C" w14:textId="77777777" w:rsidR="001045EA" w:rsidRPr="00A1271F" w:rsidRDefault="001045EA" w:rsidP="001045E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396A0DA" w14:textId="77777777" w:rsidR="001045EA" w:rsidRPr="00A1271F" w:rsidRDefault="001045EA" w:rsidP="001045EA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</w:p>
          <w:p w14:paraId="54A5BCDC" w14:textId="77777777" w:rsidR="001045EA" w:rsidRPr="00A1271F" w:rsidRDefault="001045EA" w:rsidP="001045EA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do zajęć (21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84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754B32D0" w14:textId="77777777" w:rsidR="001045EA" w:rsidRPr="00A1271F" w:rsidRDefault="001045EA" w:rsidP="001045EA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stud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iowanie literatury (30 godz./1,2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60E94F2B" w14:textId="77777777" w:rsidR="001045EA" w:rsidRPr="00A1271F" w:rsidRDefault="001045EA" w:rsidP="001045EA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kolokwium (25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66E2973E" w14:textId="718F1D54" w:rsidR="001045EA" w:rsidRPr="00F41D21" w:rsidRDefault="001045EA" w:rsidP="001045EA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76 godz./3,04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</w:tc>
      </w:tr>
      <w:bookmarkEnd w:id="0"/>
      <w:tr w:rsidR="001045EA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45EA" w:rsidRPr="003305C4" w:rsidRDefault="001045EA" w:rsidP="001045E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37471483" w:rsidR="001045EA" w:rsidRPr="003305C4" w:rsidRDefault="001045EA" w:rsidP="001045E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253E0A0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udział w wykłada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ch – 7 godz.; w ćwiczeniach – 14 godz.; konsultacjach – 3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</w:t>
            </w:r>
          </w:p>
        </w:tc>
      </w:tr>
      <w:tr w:rsidR="001045EA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45EA" w:rsidRPr="00BC3680" w:rsidRDefault="001045EA" w:rsidP="001045EA">
            <w:pPr>
              <w:jc w:val="both"/>
              <w:rPr>
                <w:sz w:val="22"/>
                <w:szCs w:val="22"/>
              </w:rPr>
            </w:pPr>
            <w:r w:rsidRPr="00BC3680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73E2339F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W1 – BP _W04</w:t>
            </w:r>
          </w:p>
          <w:p w14:paraId="2853C753" w14:textId="15F2E62C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W2 – BP _W04</w:t>
            </w:r>
          </w:p>
          <w:p w14:paraId="35F3856F" w14:textId="0FE01C6D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W3 – BP _W04</w:t>
            </w:r>
          </w:p>
          <w:p w14:paraId="18B5D677" w14:textId="7E67D764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U1 – BP _U04</w:t>
            </w:r>
          </w:p>
          <w:p w14:paraId="38CD8534" w14:textId="4E0B15B3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U2 – BP _U04</w:t>
            </w:r>
          </w:p>
          <w:p w14:paraId="12F16102" w14:textId="2F69DD42" w:rsidR="001045EA" w:rsidRPr="00F41D21" w:rsidRDefault="001045EA" w:rsidP="001045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D21">
              <w:rPr>
                <w:color w:val="000000" w:themeColor="text1"/>
                <w:sz w:val="22"/>
                <w:szCs w:val="22"/>
              </w:rPr>
              <w:t>K1 – BP _K02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335C" w14:textId="77777777" w:rsidR="004E7B81" w:rsidRDefault="004E7B81" w:rsidP="008D17BD">
      <w:r>
        <w:separator/>
      </w:r>
    </w:p>
  </w:endnote>
  <w:endnote w:type="continuationSeparator" w:id="0">
    <w:p w14:paraId="5F08F37A" w14:textId="77777777" w:rsidR="004E7B81" w:rsidRDefault="004E7B8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1CA18A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045E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045E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DCDC" w14:textId="77777777" w:rsidR="004E7B81" w:rsidRDefault="004E7B81" w:rsidP="008D17BD">
      <w:r>
        <w:separator/>
      </w:r>
    </w:p>
  </w:footnote>
  <w:footnote w:type="continuationSeparator" w:id="0">
    <w:p w14:paraId="49BDEC87" w14:textId="77777777" w:rsidR="004E7B81" w:rsidRDefault="004E7B8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2D233E6"/>
    <w:multiLevelType w:val="hybridMultilevel"/>
    <w:tmpl w:val="904E6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D19E8"/>
    <w:multiLevelType w:val="hybridMultilevel"/>
    <w:tmpl w:val="1B029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5BF2"/>
    <w:multiLevelType w:val="hybridMultilevel"/>
    <w:tmpl w:val="2392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F748A"/>
    <w:multiLevelType w:val="hybridMultilevel"/>
    <w:tmpl w:val="68E4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5376E"/>
    <w:rsid w:val="000B3D28"/>
    <w:rsid w:val="000D45C2"/>
    <w:rsid w:val="000F1051"/>
    <w:rsid w:val="000F587A"/>
    <w:rsid w:val="00101F00"/>
    <w:rsid w:val="001045EA"/>
    <w:rsid w:val="00120398"/>
    <w:rsid w:val="00123155"/>
    <w:rsid w:val="00171C81"/>
    <w:rsid w:val="00182A72"/>
    <w:rsid w:val="001F0385"/>
    <w:rsid w:val="001F4E9C"/>
    <w:rsid w:val="001F770E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742FE"/>
    <w:rsid w:val="004B189D"/>
    <w:rsid w:val="004D3DDF"/>
    <w:rsid w:val="004E014A"/>
    <w:rsid w:val="004E7B81"/>
    <w:rsid w:val="004F599F"/>
    <w:rsid w:val="00500899"/>
    <w:rsid w:val="0057184E"/>
    <w:rsid w:val="005869D2"/>
    <w:rsid w:val="00586CEC"/>
    <w:rsid w:val="00592A99"/>
    <w:rsid w:val="0063487A"/>
    <w:rsid w:val="006405D6"/>
    <w:rsid w:val="00647172"/>
    <w:rsid w:val="006742BC"/>
    <w:rsid w:val="006E62D3"/>
    <w:rsid w:val="006F3573"/>
    <w:rsid w:val="007B768F"/>
    <w:rsid w:val="007E0B85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67CF"/>
    <w:rsid w:val="00AA02DB"/>
    <w:rsid w:val="00AD6F61"/>
    <w:rsid w:val="00B06FA6"/>
    <w:rsid w:val="00B32323"/>
    <w:rsid w:val="00B400C0"/>
    <w:rsid w:val="00B742CE"/>
    <w:rsid w:val="00BA2E91"/>
    <w:rsid w:val="00BC3680"/>
    <w:rsid w:val="00BF20FE"/>
    <w:rsid w:val="00BF5620"/>
    <w:rsid w:val="00CA606B"/>
    <w:rsid w:val="00CD3047"/>
    <w:rsid w:val="00CD423D"/>
    <w:rsid w:val="00CD760B"/>
    <w:rsid w:val="00D00A94"/>
    <w:rsid w:val="00D2747A"/>
    <w:rsid w:val="00D552F8"/>
    <w:rsid w:val="00DC1DF4"/>
    <w:rsid w:val="00DC2364"/>
    <w:rsid w:val="00E54369"/>
    <w:rsid w:val="00E56458"/>
    <w:rsid w:val="00E64850"/>
    <w:rsid w:val="00E832C8"/>
    <w:rsid w:val="00E84533"/>
    <w:rsid w:val="00E87985"/>
    <w:rsid w:val="00E93CA9"/>
    <w:rsid w:val="00EC3848"/>
    <w:rsid w:val="00EE7227"/>
    <w:rsid w:val="00EF2FD9"/>
    <w:rsid w:val="00EF3A72"/>
    <w:rsid w:val="00F02DA4"/>
    <w:rsid w:val="00F02E5D"/>
    <w:rsid w:val="00F2295C"/>
    <w:rsid w:val="00F41D21"/>
    <w:rsid w:val="00F46BE5"/>
    <w:rsid w:val="00F6762A"/>
    <w:rsid w:val="00F760B4"/>
    <w:rsid w:val="00F82B32"/>
    <w:rsid w:val="00F87D3B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6DC9ADAF-E3CA-4F63-ACF9-0646300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C7D1-2117-4992-B2A6-7DC23F9D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2022-07-06T11:14:00Z</dcterms:created>
  <dcterms:modified xsi:type="dcterms:W3CDTF">2022-07-07T11:19:00Z</dcterms:modified>
</cp:coreProperties>
</file>