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72C2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 w:rsidRPr="00D36984">
              <w:rPr>
                <w:lang w:val="en-US"/>
              </w:rPr>
              <w:t>Symptomatologia</w:t>
            </w:r>
            <w:proofErr w:type="spellEnd"/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Symptomatology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B5FF0" w:rsidP="00872C28">
            <w:r>
              <w:t>drugiego</w:t>
            </w:r>
            <w:r w:rsidR="00023A99" w:rsidRPr="00F02E5D">
              <w:t xml:space="preserve">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(2/2)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7D7992">
            <w:r>
              <w:t>Dr hab. lek. wet. Mirosław Karpiński profesor uczelni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Jednostka oferująca moduł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48652D">
              <w:t>Katedra Etologii Zwierząt i Łowiectwa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Cel modułu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autoSpaceDE w:val="0"/>
              <w:autoSpaceDN w:val="0"/>
              <w:adjustRightInd w:val="0"/>
            </w:pPr>
            <w:r>
              <w:t>Celem przedmiotu jest zapoznanie studentów z wybranymi objawami zdrowia zwierzęcia oraz z problemami związanymi z występowaniem objawów chorobowych u gatunków zwierząt utrzymywanych i hodowanych w warunkach hodowli amatorskich, głównie jako zwierzęta towarzyszące, zarówno gatunki rodzime jak i egzotyczne. Nabycie świadomości zagrożenia zoonozami. Określenie podstawowych procedur diagnostycznych możliwych do przeprowadzenia na poziomie właściciel-zwierzę. Zapoznanie z wartościami referencyjnymi ciepłoty ciała, liczbą oddechów i tętna. Znajomość przepisów prawnych w przypadku chorób zwalczanych z urzędu. Omówienie szeroko pojętych zasad procedowania profilaktycznego w hodowlach amatorskich.</w:t>
            </w:r>
          </w:p>
        </w:tc>
      </w:tr>
      <w:tr w:rsidR="000B5FF0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B5FF0" w:rsidRPr="00F02E5D" w:rsidRDefault="000B5FF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Wiedza: 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rPr>
                <w:rStyle w:val="hps"/>
              </w:rPr>
              <w:t xml:space="preserve">W1. </w:t>
            </w:r>
            <w:r>
              <w:t>Opisuje najczęściej występujące objawy zdrowia i choroby u gatunków zwierząt towarzyszących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t xml:space="preserve">W2.  </w:t>
            </w:r>
            <w:r>
              <w:t>Wymienia podstawowe przepisy prawne dotyczące przepisów sanitarno-weterynaryjnych i zwalczania chorób zakaźnych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W3. Przedstawia podstawowe zasady postępowania zapobiegającego występowaniu chorób pasożytniczych i grzybiczych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Umiejętności: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U1</w:t>
            </w:r>
            <w:r w:rsidRPr="00990BB7">
              <w:t xml:space="preserve">. </w:t>
            </w:r>
            <w:r>
              <w:t>Wykazuje umiejętność wyszukiwania i analizowania wiedzy o symptomach choroby zwierząt w celu wykonania i przedstawienia projektu  dotyczącego mechanizmów behawioralnych związanych dobrostanem zwierząt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Kompetencje społeczne: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rPr>
                <w:rStyle w:val="hps"/>
              </w:rPr>
              <w:t xml:space="preserve">K1. </w:t>
            </w:r>
            <w:r>
              <w:t>R</w:t>
            </w:r>
            <w:r w:rsidRPr="0065085E">
              <w:t>ozumie potrzebę samokształcenia się i korzystania z dostępnych źródeł literatury</w:t>
            </w:r>
            <w:r>
              <w:t xml:space="preserve"> i innych</w:t>
            </w:r>
            <w:r w:rsidRPr="0065085E">
              <w:t xml:space="preserve"> w celu podnoszenia kompetencji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jc w:val="both"/>
            </w:pPr>
            <w:r>
              <w:t xml:space="preserve">Zaliczone moduły: Propedeutyka </w:t>
            </w:r>
            <w:proofErr w:type="spellStart"/>
            <w:r>
              <w:t>behawiorystyki</w:t>
            </w:r>
            <w:proofErr w:type="spellEnd"/>
            <w:r>
              <w:t xml:space="preserve">, </w:t>
            </w:r>
            <w:r w:rsidRPr="0048652D">
              <w:rPr>
                <w:sz w:val="22"/>
                <w:szCs w:val="22"/>
              </w:rPr>
              <w:t>Anatomia zwierząt, Fizjologia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 xml:space="preserve">Treści programowe modułu </w:t>
            </w:r>
          </w:p>
          <w:p w:rsidR="000B5FF0" w:rsidRPr="00F02E5D" w:rsidRDefault="000B5FF0" w:rsidP="00D2747A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 xml:space="preserve">Kotowate –status prawny w Polsce. Choroby zakaźne i pasożytnicze kotów. Psowate -  status prawny w Polsce. Choroby zakaźne i pasożytnicze psów. Inne gatunki zwierząt najczęściej utrzymywanych amatorsko. Charakterystyka taksonomiczna. Podstawy prawne i dokumentacja pozwalająca na legalne posiadanie gatunków importowanych i egzotycznych. Podstawowe metody diagnostyczne w hodowlach amatorskich. Podstawowe metody obrazowania diagnostycznego. </w:t>
            </w:r>
            <w:r w:rsidRPr="00F935B1">
              <w:t>Metody biologii molekularnej w diagnostyce</w:t>
            </w:r>
            <w:r>
              <w:t xml:space="preserve">. Zoopsychologia jako element niezbędny w bezpośrednim obcowaniu ze zwierzętami. Wybrane elementy dietetyki zwierząt. Zaburzenia rozrodu u wybranych gatunków zwierząt. </w:t>
            </w:r>
            <w:r w:rsidRPr="00245ACD">
              <w:t xml:space="preserve">Odrębności diagnostyczne wieku </w:t>
            </w:r>
            <w:proofErr w:type="spellStart"/>
            <w:r w:rsidRPr="00245ACD">
              <w:t>szczęnięcego</w:t>
            </w:r>
            <w:proofErr w:type="spellEnd"/>
            <w:r w:rsidRPr="00245ACD">
              <w:t xml:space="preserve"> i starczego.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51846">
              <w:rPr>
                <w:rFonts w:asciiTheme="minorHAnsi" w:hAnsiTheme="minorHAnsi" w:cstheme="minorHAnsi"/>
                <w:bCs/>
              </w:rPr>
              <w:t xml:space="preserve">Wayne E. </w:t>
            </w:r>
            <w:proofErr w:type="spellStart"/>
            <w:r w:rsidRPr="00551846">
              <w:rPr>
                <w:rFonts w:asciiTheme="minorHAnsi" w:hAnsiTheme="minorHAnsi" w:cstheme="minorHAnsi"/>
                <w:bCs/>
              </w:rPr>
              <w:t>Wingfield</w:t>
            </w:r>
            <w:proofErr w:type="spellEnd"/>
            <w:r w:rsidRPr="00551846">
              <w:rPr>
                <w:rFonts w:asciiTheme="minorHAnsi" w:hAnsiTheme="minorHAnsi" w:cstheme="minorHAnsi"/>
                <w:bCs/>
              </w:rPr>
              <w:t>, Intensywna terapia psów i kotów, Wydawnictwo SGGW, Warszawa 2000</w:t>
            </w:r>
          </w:p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t>Monkiewicz j., Wajdzik J.: Kynologia, wiedza o psie, WAR, Wrocław 2003</w:t>
            </w:r>
          </w:p>
          <w:p w:rsidR="00FA0692" w:rsidRDefault="00FA0692" w:rsidP="00FA069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0B5FF0" w:rsidRDefault="00FA0692" w:rsidP="00FA0692">
            <w:r w:rsidRPr="00D30827">
              <w:t>Siegfried Schmitz</w:t>
            </w:r>
            <w:r>
              <w:t>;</w:t>
            </w:r>
            <w:r w:rsidRPr="00D30827">
              <w:t xml:space="preserve"> </w:t>
            </w:r>
            <w:hyperlink r:id="rId6" w:history="1">
              <w:r w:rsidRPr="00245ACD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>
                <w:t>MULICO, Warszawa 1998</w:t>
              </w:r>
              <w:r w:rsidRPr="00245ACD">
                <w:rPr>
                  <w:rStyle w:val="Hipercze"/>
                  <w:bCs/>
                  <w:color w:val="000000"/>
                </w:rPr>
                <w:t xml:space="preserve"> </w:t>
              </w:r>
            </w:hyperlink>
          </w:p>
          <w:p w:rsidR="00FA0692" w:rsidRPr="00F02E5D" w:rsidRDefault="00FA0692" w:rsidP="00FA0692">
            <w:r>
              <w:t>Bież</w:t>
            </w:r>
            <w:r w:rsidR="00B910DF">
              <w:t>ą</w:t>
            </w:r>
            <w:r>
              <w:t>ce artykuły popularno-naukowe i naukowe związane ze zdrowiem i dobrostanem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48652D">
              <w:t>wykład, ćwiczenia, warsztaty</w:t>
            </w:r>
            <w:r>
              <w:t>, wykonanie</w:t>
            </w:r>
            <w:r w:rsidR="00B910DF">
              <w:t xml:space="preserve"> i przedstawienie</w:t>
            </w:r>
            <w:r>
              <w:t xml:space="preserve"> projektu, dyskusja</w:t>
            </w:r>
            <w:r w:rsidRPr="00F02E5D">
              <w:t>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W1,W2, – zaliczenia etapowe pisemne,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U1– praca projektowa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K1 – dyskusja i zaangażowanie na zajęciach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3,0 - od 51 do 60% sumy punktów określających maksymalny poziom wiedzy,  umiejętności lub kompetencji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B910DF" w:rsidRPr="00B910DF" w:rsidRDefault="00B910DF" w:rsidP="00B910DF">
            <w:pPr>
              <w:rPr>
                <w:i/>
              </w:rPr>
            </w:pPr>
            <w:r w:rsidRPr="000B0EB0">
              <w:lastRenderedPageBreak/>
              <w:t xml:space="preserve">5,0 - </w:t>
            </w:r>
            <w:r w:rsidR="000B0EB0" w:rsidRPr="000B0EB0">
              <w:t>powyżej 91% sumy punktów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3B32BF" w:rsidRDefault="000B5FF0" w:rsidP="00D2747A">
            <w:r w:rsidRPr="003B32BF">
              <w:lastRenderedPageBreak/>
              <w:t>Elementy i wagi mające wpływ na ocenę końcową</w:t>
            </w:r>
          </w:p>
          <w:p w:rsidR="000B5FF0" w:rsidRPr="003B32BF" w:rsidRDefault="000B5FF0" w:rsidP="00D2747A"/>
          <w:p w:rsidR="000B5FF0" w:rsidRPr="003B32BF" w:rsidRDefault="000B5FF0" w:rsidP="00D2747A"/>
        </w:tc>
        <w:tc>
          <w:tcPr>
            <w:tcW w:w="5344" w:type="dxa"/>
            <w:shd w:val="clear" w:color="auto" w:fill="auto"/>
          </w:tcPr>
          <w:p w:rsidR="000B5FF0" w:rsidRPr="003B32BF" w:rsidRDefault="000B0EB0" w:rsidP="004C0125">
            <w:pPr>
              <w:jc w:val="both"/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B5FF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B0EB0" w:rsidRPr="00BB0736" w:rsidRDefault="000B0EB0" w:rsidP="000B0EB0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0B0EB0" w:rsidRPr="00BB0736" w:rsidRDefault="000B0EB0" w:rsidP="000B0EB0">
            <w:r w:rsidRPr="00BB0736">
              <w:t xml:space="preserve">                 Godziny   ECTS</w:t>
            </w:r>
          </w:p>
          <w:p w:rsidR="000B0EB0" w:rsidRDefault="000B0EB0" w:rsidP="000B0EB0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0B0EB0" w:rsidRDefault="000B0EB0" w:rsidP="000B0EB0">
            <w:r>
              <w:t>ćwiczenia</w:t>
            </w:r>
            <w:r>
              <w:tab/>
              <w:t>15</w:t>
            </w:r>
            <w:r>
              <w:tab/>
              <w:t>0,6</w:t>
            </w:r>
          </w:p>
          <w:p w:rsidR="000B0EB0" w:rsidRDefault="000B0EB0" w:rsidP="000B0EB0">
            <w:r>
              <w:t>konsultacje</w:t>
            </w:r>
            <w:r>
              <w:tab/>
              <w:t>20</w:t>
            </w:r>
            <w:r>
              <w:tab/>
              <w:t>0,8</w:t>
            </w:r>
          </w:p>
          <w:p w:rsidR="000B0EB0" w:rsidRPr="00BB0736" w:rsidRDefault="000B0EB0" w:rsidP="000B0EB0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50</w:t>
            </w:r>
            <w:r w:rsidRPr="00BB0736">
              <w:rPr>
                <w:b/>
                <w:i/>
              </w:rPr>
              <w:t xml:space="preserve"> godz. (</w:t>
            </w:r>
            <w:r w:rsidRPr="00BB0736">
              <w:rPr>
                <w:b/>
              </w:rPr>
              <w:t>2</w:t>
            </w:r>
            <w:r w:rsidRPr="00BB0736">
              <w:rPr>
                <w:b/>
                <w:i/>
              </w:rPr>
              <w:t>ECTS)</w:t>
            </w:r>
          </w:p>
          <w:p w:rsidR="000B0EB0" w:rsidRDefault="000B0EB0" w:rsidP="000B0EB0">
            <w:pPr>
              <w:rPr>
                <w:b/>
                <w:i/>
              </w:rPr>
            </w:pPr>
          </w:p>
          <w:p w:rsidR="000B0EB0" w:rsidRPr="00BB0736" w:rsidRDefault="000B0EB0" w:rsidP="000B0EB0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0B0EB0" w:rsidRPr="00BB0736" w:rsidRDefault="000B0EB0" w:rsidP="000B0EB0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0B0EB0" w:rsidRDefault="000B0EB0" w:rsidP="000B0EB0">
            <w:r>
              <w:t>przygotowanie do zajęć  30</w:t>
            </w:r>
            <w:r>
              <w:tab/>
              <w:t xml:space="preserve">                1,2</w:t>
            </w:r>
          </w:p>
          <w:p w:rsidR="000B0EB0" w:rsidRDefault="000B0EB0" w:rsidP="000B0EB0">
            <w:r>
              <w:t>studiowanie literatury</w:t>
            </w:r>
            <w:r>
              <w:tab/>
              <w:t xml:space="preserve">    20</w:t>
            </w:r>
            <w:r>
              <w:tab/>
              <w:t xml:space="preserve">                0,8</w:t>
            </w:r>
          </w:p>
          <w:p w:rsidR="000B5FF0" w:rsidRPr="000B0EB0" w:rsidRDefault="000B0EB0" w:rsidP="000B0EB0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50</w:t>
            </w:r>
            <w:r w:rsidRPr="00F66F94">
              <w:rPr>
                <w:b/>
                <w:i/>
                <w:iCs/>
              </w:rPr>
              <w:t xml:space="preserve"> godz. (</w:t>
            </w:r>
            <w:r w:rsidRPr="00F66F94">
              <w:rPr>
                <w:b/>
                <w:bCs/>
                <w:i/>
                <w:iCs/>
                <w:color w:val="000000"/>
              </w:rPr>
              <w:t>2</w:t>
            </w:r>
            <w:r w:rsidRPr="00F66F94">
              <w:rPr>
                <w:b/>
                <w:i/>
                <w:iCs/>
              </w:rPr>
              <w:t>ECTS)</w:t>
            </w:r>
          </w:p>
          <w:p w:rsidR="000B5FF0" w:rsidRPr="00F02E5D" w:rsidRDefault="000B5FF0" w:rsidP="004C0125">
            <w:pPr>
              <w:jc w:val="both"/>
            </w:pPr>
          </w:p>
        </w:tc>
      </w:tr>
      <w:tr w:rsidR="000B5FF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0EB0" w:rsidP="004C0125">
            <w:pPr>
              <w:jc w:val="both"/>
            </w:pPr>
            <w:r>
              <w:t>Wykłady – 15</w:t>
            </w:r>
            <w:r w:rsidRPr="007112C5">
              <w:t xml:space="preserve"> godz.; ćwiczen</w:t>
            </w:r>
            <w:r>
              <w:t>ia – 15 – godz.; konsultacje – 20</w:t>
            </w:r>
            <w:r w:rsidRPr="007112C5">
              <w:t xml:space="preserve"> godz., </w:t>
            </w:r>
          </w:p>
        </w:tc>
      </w:tr>
      <w:tr w:rsidR="000B5FF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2_W04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2_W09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2_U14</w:t>
            </w:r>
          </w:p>
          <w:p w:rsidR="000B5FF0" w:rsidRPr="00F02E5D" w:rsidRDefault="00B910DF" w:rsidP="00B910DF">
            <w:pPr>
              <w:jc w:val="both"/>
            </w:pPr>
            <w:r w:rsidRPr="00D2334A">
              <w:t>BE</w:t>
            </w:r>
            <w:r>
              <w:t>2</w:t>
            </w:r>
            <w:r w:rsidRPr="00F30A5E">
              <w:t>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28" w:rsidRDefault="00021D28" w:rsidP="008D17BD">
      <w:r>
        <w:separator/>
      </w:r>
    </w:p>
  </w:endnote>
  <w:endnote w:type="continuationSeparator" w:id="0">
    <w:p w:rsidR="00021D28" w:rsidRDefault="00021D2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25D5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E278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E278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28" w:rsidRDefault="00021D28" w:rsidP="008D17BD">
      <w:r>
        <w:separator/>
      </w:r>
    </w:p>
  </w:footnote>
  <w:footnote w:type="continuationSeparator" w:id="0">
    <w:p w:rsidR="00021D28" w:rsidRDefault="00021D2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1D28"/>
    <w:rsid w:val="00023A99"/>
    <w:rsid w:val="000B0EB0"/>
    <w:rsid w:val="000B5FF0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616999"/>
    <w:rsid w:val="006742BC"/>
    <w:rsid w:val="006748C4"/>
    <w:rsid w:val="006F3573"/>
    <w:rsid w:val="00837C29"/>
    <w:rsid w:val="00872C28"/>
    <w:rsid w:val="0089357C"/>
    <w:rsid w:val="008D17BD"/>
    <w:rsid w:val="0092197E"/>
    <w:rsid w:val="00980EBB"/>
    <w:rsid w:val="00991350"/>
    <w:rsid w:val="00992D17"/>
    <w:rsid w:val="009C2572"/>
    <w:rsid w:val="009E278C"/>
    <w:rsid w:val="009E49CA"/>
    <w:rsid w:val="00A6673A"/>
    <w:rsid w:val="00B400C0"/>
    <w:rsid w:val="00B910DF"/>
    <w:rsid w:val="00C25D5E"/>
    <w:rsid w:val="00CD423D"/>
    <w:rsid w:val="00D2747A"/>
    <w:rsid w:val="00DC2364"/>
    <w:rsid w:val="00E15B60"/>
    <w:rsid w:val="00E54369"/>
    <w:rsid w:val="00EC3848"/>
    <w:rsid w:val="00F02DA4"/>
    <w:rsid w:val="00F02E5D"/>
    <w:rsid w:val="00F82B32"/>
    <w:rsid w:val="00FA069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FA0692"/>
  </w:style>
  <w:style w:type="character" w:styleId="Hipercze">
    <w:name w:val="Hyperlink"/>
    <w:basedOn w:val="Domylnaczcionkaakapitu"/>
    <w:uiPriority w:val="99"/>
    <w:semiHidden/>
    <w:unhideWhenUsed/>
    <w:rsid w:val="00FA0692"/>
    <w:rPr>
      <w:color w:val="0000FF"/>
      <w:u w:val="single"/>
    </w:rPr>
  </w:style>
  <w:style w:type="paragraph" w:customStyle="1" w:styleId="Domylnie">
    <w:name w:val="Domyślnie"/>
    <w:rsid w:val="00B910DF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rium.com.pl/zobacz/zwierzeta-w-terrarium-siegfried-schmitz-7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2023-10-01T16:13:00Z</dcterms:created>
  <dcterms:modified xsi:type="dcterms:W3CDTF">2023-10-01T16:13:00Z</dcterms:modified>
</cp:coreProperties>
</file>