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Nazwa kierunku</w:t>
            </w:r>
            <w:r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studiów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Default="00AD1B42" w:rsidP="00AD1B42">
            <w:pPr>
              <w:spacing w:line="256" w:lineRule="auto"/>
              <w:rPr>
                <w:lang w:eastAsia="en-US"/>
              </w:rPr>
            </w:pPr>
          </w:p>
          <w:p w:rsidR="00AD1B42" w:rsidRDefault="00022EE4" w:rsidP="00AD1B4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Behawiorystyka</w:t>
            </w:r>
            <w:proofErr w:type="spellEnd"/>
            <w:r>
              <w:rPr>
                <w:lang w:eastAsia="en-US"/>
              </w:rPr>
              <w:t xml:space="preserve"> zwierząt </w:t>
            </w:r>
          </w:p>
          <w:p w:rsidR="00AD1B42" w:rsidRPr="004136B5" w:rsidRDefault="00AD1B42" w:rsidP="00AD1B42">
            <w:pPr>
              <w:tabs>
                <w:tab w:val="left" w:pos="1020"/>
              </w:tabs>
            </w:pPr>
            <w:r>
              <w:rPr>
                <w:lang w:eastAsia="en-US"/>
              </w:rPr>
              <w:tab/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AD1B42" w:rsidRPr="005F4EAA" w:rsidRDefault="00AD1B42" w:rsidP="00760AA3">
            <w:pPr>
              <w:spacing w:line="256" w:lineRule="auto"/>
              <w:rPr>
                <w:i/>
                <w:iCs/>
              </w:rPr>
            </w:pPr>
            <w:r>
              <w:rPr>
                <w:iCs/>
                <w:lang w:eastAsia="en-US"/>
              </w:rPr>
              <w:t xml:space="preserve">Choroby odzwierzęce  </w:t>
            </w:r>
            <w:r w:rsidR="00DB7C74" w:rsidRPr="00251A2F">
              <w:rPr>
                <w:rStyle w:val="q4iawc"/>
                <w:i/>
                <w:iCs/>
                <w:lang/>
              </w:rPr>
              <w:t xml:space="preserve">Zoonoses 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Język wykładowy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polski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Pr="004136B5" w:rsidRDefault="00017B9E" w:rsidP="00AD1B42">
            <w:r>
              <w:rPr>
                <w:lang w:eastAsia="en-US"/>
              </w:rPr>
              <w:t xml:space="preserve">Obowiązkowy 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I</w:t>
            </w:r>
            <w:r w:rsidR="00760AA3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 stopień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Forma studiów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 studia stacjonarne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I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AD1B42" w:rsidRPr="004136B5" w:rsidRDefault="00760AA3" w:rsidP="00AD1B42">
            <w:r>
              <w:rPr>
                <w:lang w:eastAsia="en-US"/>
              </w:rPr>
              <w:t>1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 </w:t>
            </w:r>
            <w:r w:rsidR="00760AA3">
              <w:rPr>
                <w:lang w:eastAsia="en-US"/>
              </w:rPr>
              <w:t>1</w:t>
            </w:r>
            <w:r>
              <w:rPr>
                <w:lang w:eastAsia="en-US"/>
              </w:rPr>
              <w:t>(</w:t>
            </w:r>
            <w:r w:rsidR="00760AA3">
              <w:rPr>
                <w:lang w:eastAsia="en-US"/>
              </w:rPr>
              <w:t>0,</w:t>
            </w:r>
            <w:r w:rsidR="00012D43">
              <w:rPr>
                <w:lang w:eastAsia="en-US"/>
              </w:rPr>
              <w:t>76</w:t>
            </w:r>
            <w:r w:rsidR="00760AA3">
              <w:rPr>
                <w:lang w:eastAsia="en-US"/>
              </w:rPr>
              <w:t>/0</w:t>
            </w:r>
            <w:r w:rsidR="00012D43">
              <w:rPr>
                <w:lang w:eastAsia="en-US"/>
              </w:rPr>
              <w:t>,24</w:t>
            </w:r>
            <w:r>
              <w:rPr>
                <w:lang w:eastAsia="en-US"/>
              </w:rPr>
              <w:t>)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Tytuł naukowy/stopień naukowy,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Dr hab. Henryk Krukowski</w:t>
            </w:r>
          </w:p>
        </w:tc>
      </w:tr>
      <w:tr w:rsidR="00AD1B42" w:rsidRPr="003305C4" w:rsidTr="003E1B7C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Jednostka oferująca moduł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Zakład Mikrobiologii i Biologii Rozrodu  </w:t>
            </w:r>
            <w:r>
              <w:rPr>
                <w:i/>
                <w:lang w:eastAsia="en-US"/>
              </w:rPr>
              <w:t>Katedry Higieny Zwierząt i  Zagrożeń  Środowiska</w:t>
            </w:r>
          </w:p>
        </w:tc>
      </w:tr>
      <w:tr w:rsidR="00AD1B42" w:rsidRPr="003305C4" w:rsidTr="00370286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Cel modułu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</w:tcPr>
          <w:p w:rsidR="00AD1B42" w:rsidRPr="005F4EAA" w:rsidRDefault="00AD1B42" w:rsidP="00AD1B42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Zapoznanie studenta z podstawowymi pojęciami z zakresu  epidemiologii chorób zakaźnych i odzwierzęcych. Zaznajomienie studenta z podstawowymi aktami prawnymi dotyczącymi zwalczania chorób zakaźnych/odzwierzęcych ludzi i zwierząt. </w:t>
            </w:r>
          </w:p>
        </w:tc>
      </w:tr>
      <w:tr w:rsidR="00AD1B42" w:rsidRPr="003305C4" w:rsidTr="007338B7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AD1B42" w:rsidRPr="003305C4" w:rsidRDefault="00AD1B42" w:rsidP="00AD1B42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Pr="004136B5" w:rsidRDefault="00AD1B42" w:rsidP="00AD1B42">
            <w:r>
              <w:rPr>
                <w:sz w:val="20"/>
                <w:szCs w:val="20"/>
                <w:lang w:eastAsia="en-US"/>
              </w:rPr>
              <w:t xml:space="preserve">Wiedza: 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rStyle w:val="hps"/>
                <w:sz w:val="20"/>
                <w:szCs w:val="20"/>
                <w:lang w:eastAsia="en-US"/>
              </w:rPr>
              <w:t xml:space="preserve">W1. </w:t>
            </w:r>
            <w:r>
              <w:rPr>
                <w:sz w:val="20"/>
                <w:szCs w:val="20"/>
                <w:lang w:eastAsia="en-US"/>
              </w:rPr>
              <w:t>Ma wiedzę z zakresu podstaw epizootiologii i epidemiologii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sz w:val="20"/>
                <w:szCs w:val="20"/>
                <w:lang w:eastAsia="en-US"/>
              </w:rPr>
              <w:t>W2.  Zna zagrożenia związane z mikroorganizmami  chorobotwórczymi, szczególnie odzwierzęcymi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3. 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Umiejętności: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1.  Posiada umiejętności interpretowania i przetwarzania danych z dziedziny epidemiologii  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2. 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3. 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Kompetencje społeczne: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>1. Współdziałania z organizacjami kontroli i nadzoru</w:t>
            </w:r>
          </w:p>
        </w:tc>
      </w:tr>
      <w:tr w:rsidR="00AD1B42" w:rsidRPr="003305C4" w:rsidTr="0037028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AD1B42" w:rsidRPr="003305C4" w:rsidRDefault="00AD1B42" w:rsidP="00AD1B4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D1B42" w:rsidRPr="004136B5" w:rsidRDefault="00AD1B42" w:rsidP="00AD1B42">
            <w:r>
              <w:rPr>
                <w:lang w:eastAsia="en-US"/>
              </w:rPr>
              <w:t xml:space="preserve"> </w:t>
            </w:r>
          </w:p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Pr="004136B5" w:rsidRDefault="00AD1B42" w:rsidP="00AD1B42">
            <w:pPr>
              <w:jc w:val="both"/>
            </w:pPr>
          </w:p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AD1B42" w:rsidRPr="003305C4" w:rsidRDefault="00AD1B42" w:rsidP="00AD1B42"/>
        </w:tc>
        <w:tc>
          <w:tcPr>
            <w:tcW w:w="5344" w:type="dxa"/>
            <w:shd w:val="clear" w:color="auto" w:fill="auto"/>
            <w:vAlign w:val="center"/>
          </w:tcPr>
          <w:p w:rsidR="00DB7C74" w:rsidRPr="00251A2F" w:rsidRDefault="00DB7C74" w:rsidP="00DB7C74">
            <w:proofErr w:type="spellStart"/>
            <w:r w:rsidRPr="00251A2F">
              <w:rPr>
                <w:rFonts w:eastAsia="TimesNewRomanPSMT"/>
                <w:lang w:val="en-GB"/>
              </w:rPr>
              <w:t>Podstawowe</w:t>
            </w:r>
            <w:proofErr w:type="spellEnd"/>
            <w:r w:rsidRPr="00251A2F">
              <w:rPr>
                <w:rFonts w:eastAsia="TimesNewRomanPSMT"/>
                <w:lang w:val="en-GB"/>
              </w:rPr>
              <w:t xml:space="preserve">  t</w:t>
            </w:r>
            <w:proofErr w:type="spellStart"/>
            <w:r w:rsidRPr="00251A2F">
              <w:t>erminy</w:t>
            </w:r>
            <w:proofErr w:type="spellEnd"/>
            <w:r w:rsidRPr="00251A2F">
              <w:t xml:space="preserve"> związane z zakażeniem i epidemiologią chorób infekcyjnych: adhezja, kolonizacja, kontaminacja, inwazja, </w:t>
            </w:r>
            <w:proofErr w:type="spellStart"/>
            <w:r w:rsidRPr="00251A2F">
              <w:t>ewazja</w:t>
            </w:r>
            <w:proofErr w:type="spellEnd"/>
            <w:r w:rsidRPr="00251A2F">
              <w:t xml:space="preserve">, zakażenie </w:t>
            </w:r>
            <w:proofErr w:type="spellStart"/>
            <w:r w:rsidRPr="00251A2F">
              <w:t>antroponoza</w:t>
            </w:r>
            <w:proofErr w:type="spellEnd"/>
            <w:r w:rsidRPr="00251A2F">
              <w:t xml:space="preserve">, antropozoonoza, zoonoza, </w:t>
            </w:r>
            <w:proofErr w:type="spellStart"/>
            <w:r w:rsidRPr="00251A2F">
              <w:t>sapronoza</w:t>
            </w:r>
            <w:proofErr w:type="spellEnd"/>
            <w:r w:rsidRPr="00251A2F">
              <w:t xml:space="preserve">, bakteriemia, posocznica, intoksykacja, zarażenie, rezerwuar zarazka, źródło zakażenia, </w:t>
            </w:r>
            <w:r w:rsidRPr="00251A2F">
              <w:lastRenderedPageBreak/>
              <w:t xml:space="preserve">wrota zakażenia, okres wylęgania, epidemia, endemia, pandemia, współczynnik zachorowalności, wskaźniki epidemiologiczne: zapadalność, chorobowość, umieralność, śmiertelność. Zoonozy bakteryjne, wirusowe, grzybicze, pasożytnicze.  </w:t>
            </w:r>
            <w:r w:rsidRPr="00251A2F">
              <w:rPr>
                <w:rFonts w:eastAsia="TimesNewRomanPSMT"/>
              </w:rPr>
              <w:t xml:space="preserve">Broń biologiczna. </w:t>
            </w:r>
            <w:proofErr w:type="spellStart"/>
            <w:r w:rsidRPr="00251A2F">
              <w:rPr>
                <w:rFonts w:eastAsia="TimesNewRomanPSMT"/>
              </w:rPr>
              <w:t>Prototekozy</w:t>
            </w:r>
            <w:proofErr w:type="spellEnd"/>
            <w:r w:rsidRPr="00251A2F">
              <w:rPr>
                <w:rFonts w:eastAsia="TimesNewRomanPSMT"/>
              </w:rPr>
              <w:t xml:space="preserve"> ludzi i zwierząt. </w:t>
            </w:r>
            <w:r w:rsidRPr="00251A2F">
              <w:rPr>
                <w:rFonts w:eastAsia="TimesNewRomanPSMT"/>
                <w:lang w:val="en-GB"/>
              </w:rPr>
              <w:t xml:space="preserve"> </w:t>
            </w:r>
            <w:r w:rsidRPr="00251A2F">
              <w:rPr>
                <w:rFonts w:eastAsia="TimesNewRomanPSMT"/>
              </w:rPr>
              <w:t xml:space="preserve">  </w:t>
            </w:r>
            <w:r>
              <w:rPr>
                <w:rFonts w:eastAsia="TimesNewRomanPSMT"/>
              </w:rPr>
              <w:t xml:space="preserve">. </w:t>
            </w:r>
          </w:p>
          <w:p w:rsidR="00AD1B42" w:rsidRPr="004136B5" w:rsidRDefault="00AD1B42" w:rsidP="00AD1B42"/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Default="00AD1B42" w:rsidP="00AD1B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Literatura podstawowa: </w:t>
            </w:r>
            <w:r>
              <w:rPr>
                <w:sz w:val="20"/>
                <w:szCs w:val="20"/>
                <w:lang w:eastAsia="en-US"/>
              </w:rPr>
              <w:t xml:space="preserve">.Choroby zakaźne zwierząt z elementami epidemiologii i zoonoz pod redakcją Zdzisława Glińskiego i Krzysztofa Kostro, </w:t>
            </w:r>
            <w:proofErr w:type="spellStart"/>
            <w:r>
              <w:rPr>
                <w:sz w:val="20"/>
                <w:szCs w:val="20"/>
                <w:lang w:eastAsia="en-US"/>
              </w:rPr>
              <w:t>PWRiL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2011. </w:t>
            </w:r>
          </w:p>
          <w:p w:rsidR="00AD1B42" w:rsidRDefault="00AD1B42" w:rsidP="00AD1B42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Literatura uzupełniająca:</w:t>
            </w:r>
          </w:p>
          <w:p w:rsidR="00AD1B42" w:rsidRDefault="00AD1B42" w:rsidP="00AD1B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Czasopisma naukowe: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Medycyna Weterynaryjna, Życie Weterynaryjne, Postępy Mikrobiologii</w:t>
            </w:r>
          </w:p>
          <w:p w:rsidR="00AD1B42" w:rsidRPr="004136B5" w:rsidRDefault="00AD1B42" w:rsidP="00AD1B42"/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Pr="004136B5" w:rsidRDefault="00AD1B42" w:rsidP="00AD1B42">
            <w:r>
              <w:rPr>
                <w:lang w:eastAsia="en-US"/>
              </w:rPr>
              <w:t xml:space="preserve">Wykład, </w:t>
            </w:r>
          </w:p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rPr>
                <w:i/>
                <w:u w:val="single"/>
                <w:lang w:eastAsia="en-US"/>
              </w:rPr>
            </w:pPr>
            <w:r>
              <w:rPr>
                <w:i/>
                <w:sz w:val="22"/>
                <w:szCs w:val="22"/>
                <w:u w:val="single"/>
                <w:lang w:eastAsia="en-US"/>
              </w:rPr>
              <w:t>SPOSOBY WERYFIKACJI: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W1   zaliczenie  – test jednokrotnego wyboru. 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W2 –,  zaliczenie – test jednokrotnego wyboru. 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</w:p>
          <w:p w:rsidR="00AD1B42" w:rsidRDefault="00AD1B42" w:rsidP="00AD1B42">
            <w:pPr>
              <w:pStyle w:val="Tekstkomentarza"/>
              <w:spacing w:after="0" w:line="25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D1B42" w:rsidRDefault="00AD1B42" w:rsidP="00AD1B42">
            <w:pPr>
              <w:pStyle w:val="Tekstkomentarza"/>
              <w:spacing w:after="0" w:line="256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U1 –  </w:t>
            </w:r>
            <w:r>
              <w:rPr>
                <w:i/>
                <w:sz w:val="22"/>
                <w:szCs w:val="22"/>
              </w:rPr>
              <w:t xml:space="preserve">zaliczenie – test jednokrotnego wyboru. </w:t>
            </w:r>
          </w:p>
          <w:p w:rsidR="00AD1B42" w:rsidRDefault="00AD1B42" w:rsidP="00AD1B42">
            <w:pPr>
              <w:pStyle w:val="Tekstkomentarza"/>
              <w:spacing w:after="0" w:line="25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K1 – ocena udziału w dyskusji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u w:val="single"/>
                <w:lang w:eastAsia="en-US"/>
              </w:rPr>
              <w:t xml:space="preserve">DOKUMENTOWANIE OSIĄGNIĘTYCH EFEKTÓW UCZENIA SIĘ </w:t>
            </w:r>
            <w:r>
              <w:rPr>
                <w:i/>
                <w:sz w:val="22"/>
                <w:szCs w:val="22"/>
                <w:lang w:eastAsia="en-US"/>
              </w:rPr>
              <w:t>w formie:  zaliczenie,  archiwizowanie w formie papierowej i cyfrowej</w:t>
            </w: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Szczegółowe kryteria przy ocenie zaliczenia i prac kontrolnych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student wykazuje plus dobry stopień (4,5) wiedzy, umiejętności lub kompetencji, gdy uzyskuje od 81 do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90% sumy punktów określających maksymalny poziom wiedzy lub umiejętności z danego przedmiotu (odpowiednio – jego części),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7"/>
              </w:numPr>
              <w:spacing w:line="256" w:lineRule="auto"/>
              <w:ind w:left="197" w:hanging="218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AD1B42" w:rsidRPr="004136B5" w:rsidRDefault="00AD1B42" w:rsidP="00AD1B42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AD1B42" w:rsidRPr="003305C4" w:rsidTr="003305C4"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AD1B42" w:rsidRPr="003305C4" w:rsidRDefault="00AD1B42" w:rsidP="00AD1B42"/>
          <w:p w:rsidR="00AD1B42" w:rsidRPr="003305C4" w:rsidRDefault="00AD1B42" w:rsidP="00AD1B42"/>
        </w:tc>
        <w:tc>
          <w:tcPr>
            <w:tcW w:w="5344" w:type="dxa"/>
            <w:shd w:val="clear" w:color="auto" w:fill="auto"/>
            <w:vAlign w:val="center"/>
          </w:tcPr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Ocena końcow</w:t>
            </w:r>
            <w:r w:rsidR="00760AA3">
              <w:rPr>
                <w:i/>
                <w:sz w:val="22"/>
                <w:szCs w:val="22"/>
                <w:lang w:eastAsia="en-US"/>
              </w:rPr>
              <w:t>a z testu</w:t>
            </w:r>
            <w:r>
              <w:rPr>
                <w:i/>
                <w:sz w:val="22"/>
                <w:szCs w:val="22"/>
                <w:lang w:eastAsia="en-US"/>
              </w:rPr>
              <w:t>. Warunki te są przedstawiane na pierwszych zajęciach</w:t>
            </w:r>
          </w:p>
          <w:p w:rsidR="00AD1B42" w:rsidRPr="004136B5" w:rsidRDefault="00AD1B42" w:rsidP="00AD1B4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AD1B42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Default="00AD1B42" w:rsidP="00AD1B42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Kontaktowe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8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wykład (</w:t>
            </w:r>
            <w:r w:rsidR="00760AA3">
              <w:rPr>
                <w:i/>
                <w:sz w:val="22"/>
                <w:szCs w:val="22"/>
                <w:lang w:eastAsia="en-US"/>
              </w:rPr>
              <w:t>15</w:t>
            </w:r>
            <w:r>
              <w:rPr>
                <w:i/>
                <w:sz w:val="22"/>
                <w:szCs w:val="22"/>
                <w:lang w:eastAsia="en-US"/>
              </w:rPr>
              <w:t xml:space="preserve"> godz./0,</w:t>
            </w:r>
            <w:r w:rsidR="00760AA3">
              <w:rPr>
                <w:i/>
                <w:sz w:val="22"/>
                <w:szCs w:val="22"/>
                <w:lang w:eastAsia="en-US"/>
              </w:rPr>
              <w:t>6</w:t>
            </w:r>
            <w:r>
              <w:rPr>
                <w:i/>
                <w:sz w:val="22"/>
                <w:szCs w:val="22"/>
                <w:lang w:eastAsia="en-US"/>
              </w:rPr>
              <w:t xml:space="preserve"> ECTS), 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8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konsultacje (3 godz./0,12 ECTS), </w:t>
            </w:r>
          </w:p>
          <w:p w:rsidR="00AD1B42" w:rsidRDefault="00AD1B42" w:rsidP="00AD1B42">
            <w:pPr>
              <w:pStyle w:val="Akapitzlist"/>
              <w:numPr>
                <w:ilvl w:val="0"/>
                <w:numId w:val="8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zaliczenie (1 godz./0,04 ECTS). </w:t>
            </w:r>
          </w:p>
          <w:p w:rsidR="00AD1B42" w:rsidRDefault="00AD1B42" w:rsidP="00AD1B42">
            <w:pPr>
              <w:spacing w:line="256" w:lineRule="auto"/>
              <w:ind w:left="12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Łącznie – </w:t>
            </w:r>
            <w:r w:rsidR="00760AA3">
              <w:rPr>
                <w:i/>
                <w:sz w:val="22"/>
                <w:szCs w:val="22"/>
                <w:lang w:eastAsia="en-US"/>
              </w:rPr>
              <w:t>19</w:t>
            </w:r>
            <w:r>
              <w:rPr>
                <w:i/>
                <w:sz w:val="22"/>
                <w:szCs w:val="22"/>
                <w:lang w:eastAsia="en-US"/>
              </w:rPr>
              <w:t xml:space="preserve"> godz./</w:t>
            </w:r>
            <w:r w:rsidR="00760AA3">
              <w:rPr>
                <w:i/>
                <w:sz w:val="22"/>
                <w:szCs w:val="22"/>
                <w:lang w:eastAsia="en-US"/>
              </w:rPr>
              <w:t>0,76</w:t>
            </w:r>
            <w:r>
              <w:rPr>
                <w:i/>
                <w:sz w:val="22"/>
                <w:szCs w:val="22"/>
                <w:lang w:eastAsia="en-US"/>
              </w:rPr>
              <w:t xml:space="preserve"> ECTS</w:t>
            </w:r>
          </w:p>
          <w:p w:rsidR="00AD1B42" w:rsidRDefault="00AD1B42" w:rsidP="00AD1B42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Niekontaktowe</w:t>
            </w:r>
            <w:proofErr w:type="spellEnd"/>
          </w:p>
          <w:p w:rsidR="00AD1B42" w:rsidRDefault="00AD1B42" w:rsidP="00AD1B42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studiowanie literatury (</w:t>
            </w:r>
            <w:r w:rsidR="00012D43">
              <w:rPr>
                <w:i/>
                <w:sz w:val="22"/>
                <w:szCs w:val="22"/>
                <w:lang w:eastAsia="en-US"/>
              </w:rPr>
              <w:t>6</w:t>
            </w:r>
            <w:r>
              <w:rPr>
                <w:i/>
                <w:sz w:val="22"/>
                <w:szCs w:val="22"/>
                <w:lang w:eastAsia="en-US"/>
              </w:rPr>
              <w:t xml:space="preserve"> godz./0,</w:t>
            </w:r>
            <w:r w:rsidR="00012D43">
              <w:rPr>
                <w:i/>
                <w:sz w:val="22"/>
                <w:szCs w:val="22"/>
                <w:lang w:eastAsia="en-US"/>
              </w:rPr>
              <w:t>24</w:t>
            </w:r>
            <w:r>
              <w:rPr>
                <w:i/>
                <w:sz w:val="22"/>
                <w:szCs w:val="22"/>
                <w:lang w:eastAsia="en-US"/>
              </w:rPr>
              <w:t xml:space="preserve"> ECTS),</w:t>
            </w:r>
          </w:p>
          <w:p w:rsidR="00AD1B42" w:rsidRDefault="00AD1B42" w:rsidP="00856831">
            <w:pPr>
              <w:spacing w:line="256" w:lineRule="auto"/>
              <w:ind w:left="120"/>
              <w:rPr>
                <w:lang w:eastAsia="en-US"/>
              </w:rPr>
            </w:pPr>
          </w:p>
          <w:p w:rsidR="00AD1B42" w:rsidRPr="004136B5" w:rsidRDefault="00AD1B42" w:rsidP="00AD1B42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Łącznie </w:t>
            </w:r>
            <w:r w:rsidR="00012D43">
              <w:rPr>
                <w:i/>
                <w:sz w:val="22"/>
                <w:szCs w:val="22"/>
                <w:lang w:eastAsia="en-US"/>
              </w:rPr>
              <w:t>6</w:t>
            </w:r>
            <w:r>
              <w:rPr>
                <w:i/>
                <w:sz w:val="22"/>
                <w:szCs w:val="22"/>
                <w:lang w:eastAsia="en-US"/>
              </w:rPr>
              <w:t xml:space="preserve"> godz./</w:t>
            </w:r>
            <w:r w:rsidR="00760AA3">
              <w:rPr>
                <w:i/>
                <w:sz w:val="22"/>
                <w:szCs w:val="22"/>
                <w:lang w:eastAsia="en-US"/>
              </w:rPr>
              <w:t>0,</w:t>
            </w:r>
            <w:r w:rsidR="00012D43">
              <w:rPr>
                <w:i/>
                <w:sz w:val="22"/>
                <w:szCs w:val="22"/>
                <w:lang w:eastAsia="en-US"/>
              </w:rPr>
              <w:t>24</w:t>
            </w:r>
            <w:r>
              <w:rPr>
                <w:i/>
                <w:sz w:val="22"/>
                <w:szCs w:val="22"/>
                <w:lang w:eastAsia="en-US"/>
              </w:rPr>
              <w:t xml:space="preserve"> ECTS</w:t>
            </w:r>
          </w:p>
        </w:tc>
      </w:tr>
      <w:tr w:rsidR="00AD1B42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AD1B42" w:rsidRPr="003305C4" w:rsidRDefault="00957D91" w:rsidP="00AD1B42">
            <w:r w:rsidRPr="00957D91">
              <w:rPr>
                <w:i/>
                <w:noProof/>
                <w:color w:val="FF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150.25pt;margin-top:7.3pt;width:33pt;height: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" strokecolor="red" strokeweight="1.5pt">
                  <v:stroke endarrow="block" joinstyle="miter"/>
                  <o:lock v:ext="edit" shapetype="f"/>
                </v:shape>
              </w:pict>
            </w:r>
            <w:r w:rsidR="00AD1B42" w:rsidRPr="003305C4">
              <w:rPr>
                <w:i/>
                <w:color w:val="FF0000"/>
                <w:sz w:val="22"/>
                <w:szCs w:val="22"/>
              </w:rPr>
              <w:t>(wyłącznie wymienione formy)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Pr="004136B5" w:rsidRDefault="00AD1B42" w:rsidP="00AD1B4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udział w wykładach – </w:t>
            </w:r>
            <w:r w:rsidR="00012D43">
              <w:rPr>
                <w:i/>
                <w:sz w:val="22"/>
                <w:szCs w:val="22"/>
                <w:lang w:eastAsia="en-US"/>
              </w:rPr>
              <w:t>15</w:t>
            </w:r>
            <w:r>
              <w:rPr>
                <w:i/>
                <w:sz w:val="22"/>
                <w:szCs w:val="22"/>
                <w:lang w:eastAsia="en-US"/>
              </w:rPr>
              <w:t xml:space="preserve"> godz.; konsultacjach – 3 godz.; zaliczeniu – 1 godz.</w:t>
            </w:r>
          </w:p>
        </w:tc>
      </w:tr>
      <w:tr w:rsidR="00AD1B42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AD1B42" w:rsidRPr="003305C4" w:rsidRDefault="00AD1B42" w:rsidP="00AD1B42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D1B42" w:rsidRDefault="00012D43" w:rsidP="00AD1B42">
            <w:pPr>
              <w:tabs>
                <w:tab w:val="left" w:pos="3710"/>
              </w:tabs>
              <w:spacing w:line="256" w:lineRule="auto"/>
              <w:rPr>
                <w:lang w:eastAsia="en-US"/>
              </w:rPr>
            </w:pPr>
            <w:r>
              <w:t>BZ2_W04</w:t>
            </w:r>
            <w:r>
              <w:rPr>
                <w:lang w:eastAsia="en-US"/>
              </w:rPr>
              <w:t xml:space="preserve"> </w:t>
            </w:r>
            <w:r w:rsidR="00AD1B42">
              <w:rPr>
                <w:lang w:eastAsia="en-US"/>
              </w:rPr>
              <w:t xml:space="preserve">(+) </w:t>
            </w:r>
          </w:p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</w:t>
            </w:r>
          </w:p>
          <w:p w:rsidR="00AD1B42" w:rsidRDefault="00012D43" w:rsidP="00AD1B42">
            <w:pPr>
              <w:tabs>
                <w:tab w:val="left" w:pos="3710"/>
              </w:tabs>
              <w:spacing w:line="256" w:lineRule="auto"/>
              <w:rPr>
                <w:lang w:eastAsia="en-US"/>
              </w:rPr>
            </w:pPr>
            <w:r>
              <w:t>BZ2_U02</w:t>
            </w:r>
            <w:r>
              <w:rPr>
                <w:lang w:eastAsia="en-US"/>
              </w:rPr>
              <w:t xml:space="preserve"> </w:t>
            </w:r>
            <w:r w:rsidR="00AD1B42">
              <w:rPr>
                <w:lang w:eastAsia="en-US"/>
              </w:rPr>
              <w:t xml:space="preserve">(+)       </w:t>
            </w:r>
          </w:p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…….</w:t>
            </w:r>
          </w:p>
          <w:p w:rsidR="00AD1B42" w:rsidRDefault="00012D43" w:rsidP="00AD1B42">
            <w:pPr>
              <w:spacing w:line="256" w:lineRule="auto"/>
              <w:jc w:val="both"/>
              <w:rPr>
                <w:lang w:eastAsia="en-US"/>
              </w:rPr>
            </w:pPr>
            <w:r>
              <w:t>BZ2_K03</w:t>
            </w:r>
            <w:r>
              <w:rPr>
                <w:lang w:eastAsia="en-US"/>
              </w:rPr>
              <w:t xml:space="preserve"> </w:t>
            </w:r>
            <w:r w:rsidR="00AD1B42">
              <w:rPr>
                <w:lang w:eastAsia="en-US"/>
              </w:rPr>
              <w:t>(+)</w:t>
            </w:r>
          </w:p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</w:p>
          <w:p w:rsidR="00AD1B42" w:rsidRDefault="00AD1B42" w:rsidP="00AD1B42">
            <w:pPr>
              <w:spacing w:line="256" w:lineRule="auto"/>
              <w:jc w:val="both"/>
              <w:rPr>
                <w:lang w:eastAsia="en-US"/>
              </w:rPr>
            </w:pPr>
          </w:p>
          <w:p w:rsidR="00AD1B42" w:rsidRPr="004136B5" w:rsidRDefault="00AD1B42" w:rsidP="00AD1B42">
            <w:pPr>
              <w:jc w:val="both"/>
            </w:pPr>
            <w:r>
              <w:rPr>
                <w:sz w:val="22"/>
                <w:szCs w:val="22"/>
                <w:lang w:eastAsia="en-US"/>
              </w:rPr>
              <w:t>……..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3D" w:rsidRDefault="00AA723D" w:rsidP="008D17BD">
      <w:r>
        <w:separator/>
      </w:r>
    </w:p>
  </w:endnote>
  <w:endnote w:type="continuationSeparator" w:id="0">
    <w:p w:rsidR="00AA723D" w:rsidRDefault="00AA723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57D9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3048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3048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3D" w:rsidRDefault="00AA723D" w:rsidP="008D17BD">
      <w:r>
        <w:separator/>
      </w:r>
    </w:p>
  </w:footnote>
  <w:footnote w:type="continuationSeparator" w:id="0">
    <w:p w:rsidR="00AA723D" w:rsidRDefault="00AA723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2D43"/>
    <w:rsid w:val="00017B9E"/>
    <w:rsid w:val="00022EE4"/>
    <w:rsid w:val="00023A99"/>
    <w:rsid w:val="0005376E"/>
    <w:rsid w:val="000B3979"/>
    <w:rsid w:val="000D45C2"/>
    <w:rsid w:val="000F587A"/>
    <w:rsid w:val="00101F00"/>
    <w:rsid w:val="00120398"/>
    <w:rsid w:val="00130487"/>
    <w:rsid w:val="001A10B9"/>
    <w:rsid w:val="001F4E9C"/>
    <w:rsid w:val="00206860"/>
    <w:rsid w:val="00207270"/>
    <w:rsid w:val="0022477C"/>
    <w:rsid w:val="00233A5E"/>
    <w:rsid w:val="00271DE5"/>
    <w:rsid w:val="002835BD"/>
    <w:rsid w:val="00283678"/>
    <w:rsid w:val="002E4043"/>
    <w:rsid w:val="0032739E"/>
    <w:rsid w:val="003305C4"/>
    <w:rsid w:val="00375E5A"/>
    <w:rsid w:val="003853C3"/>
    <w:rsid w:val="003B32BF"/>
    <w:rsid w:val="004136B5"/>
    <w:rsid w:val="00457679"/>
    <w:rsid w:val="004B189D"/>
    <w:rsid w:val="004C06BB"/>
    <w:rsid w:val="004D3DDF"/>
    <w:rsid w:val="004E014A"/>
    <w:rsid w:val="00500899"/>
    <w:rsid w:val="0051769D"/>
    <w:rsid w:val="0057184E"/>
    <w:rsid w:val="005869D2"/>
    <w:rsid w:val="00592A99"/>
    <w:rsid w:val="005B618C"/>
    <w:rsid w:val="005F4EAA"/>
    <w:rsid w:val="0063487A"/>
    <w:rsid w:val="006357FB"/>
    <w:rsid w:val="006742BC"/>
    <w:rsid w:val="006D75B2"/>
    <w:rsid w:val="006E62D3"/>
    <w:rsid w:val="006F3573"/>
    <w:rsid w:val="00760AA3"/>
    <w:rsid w:val="007B0400"/>
    <w:rsid w:val="007B768F"/>
    <w:rsid w:val="007C1190"/>
    <w:rsid w:val="007C61B9"/>
    <w:rsid w:val="008253DE"/>
    <w:rsid w:val="0083437D"/>
    <w:rsid w:val="00850B52"/>
    <w:rsid w:val="00856831"/>
    <w:rsid w:val="0089357C"/>
    <w:rsid w:val="00893CD3"/>
    <w:rsid w:val="00896BC2"/>
    <w:rsid w:val="008B1C78"/>
    <w:rsid w:val="008D0B7E"/>
    <w:rsid w:val="008D13BA"/>
    <w:rsid w:val="008D17BD"/>
    <w:rsid w:val="0092197E"/>
    <w:rsid w:val="00955AED"/>
    <w:rsid w:val="00957D91"/>
    <w:rsid w:val="0096272A"/>
    <w:rsid w:val="00980EBB"/>
    <w:rsid w:val="0098654A"/>
    <w:rsid w:val="00991350"/>
    <w:rsid w:val="00992D17"/>
    <w:rsid w:val="009A28A5"/>
    <w:rsid w:val="009C2572"/>
    <w:rsid w:val="009C6A7B"/>
    <w:rsid w:val="009E49CA"/>
    <w:rsid w:val="00A177C2"/>
    <w:rsid w:val="00A25D78"/>
    <w:rsid w:val="00A27747"/>
    <w:rsid w:val="00A52C98"/>
    <w:rsid w:val="00A6673A"/>
    <w:rsid w:val="00A91305"/>
    <w:rsid w:val="00A95C05"/>
    <w:rsid w:val="00AA02DB"/>
    <w:rsid w:val="00AA723D"/>
    <w:rsid w:val="00AD1B42"/>
    <w:rsid w:val="00AD6F61"/>
    <w:rsid w:val="00B32323"/>
    <w:rsid w:val="00B400C0"/>
    <w:rsid w:val="00B5560C"/>
    <w:rsid w:val="00B742CE"/>
    <w:rsid w:val="00BA2E91"/>
    <w:rsid w:val="00BA7279"/>
    <w:rsid w:val="00BC737A"/>
    <w:rsid w:val="00BF20FE"/>
    <w:rsid w:val="00BF5620"/>
    <w:rsid w:val="00C16020"/>
    <w:rsid w:val="00CB5A95"/>
    <w:rsid w:val="00CC4FAE"/>
    <w:rsid w:val="00CD3047"/>
    <w:rsid w:val="00CD423D"/>
    <w:rsid w:val="00D00A94"/>
    <w:rsid w:val="00D2747A"/>
    <w:rsid w:val="00D552F8"/>
    <w:rsid w:val="00DA6B3C"/>
    <w:rsid w:val="00DB7C74"/>
    <w:rsid w:val="00DC2364"/>
    <w:rsid w:val="00E51C2A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C737A"/>
    <w:pPr>
      <w:suppressAutoHyphens/>
      <w:autoSpaceDE w:val="0"/>
      <w:spacing w:after="200" w:line="276" w:lineRule="auto"/>
    </w:pPr>
    <w:rPr>
      <w:color w:val="000000"/>
      <w:kern w:val="1"/>
      <w:sz w:val="22"/>
      <w:szCs w:val="22"/>
    </w:rPr>
  </w:style>
  <w:style w:type="character" w:customStyle="1" w:styleId="q4iawc">
    <w:name w:val="q4iawc"/>
    <w:basedOn w:val="Domylnaczcionkaakapitu"/>
    <w:rsid w:val="005F4EAA"/>
  </w:style>
  <w:style w:type="character" w:customStyle="1" w:styleId="hps">
    <w:name w:val="hps"/>
    <w:rsid w:val="009C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233D-1759-44CE-95E0-4180982D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2023-10-01T17:27:00Z</dcterms:created>
  <dcterms:modified xsi:type="dcterms:W3CDTF">2023-10-01T17:27:00Z</dcterms:modified>
</cp:coreProperties>
</file>