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proofErr w:type="spellStart"/>
            <w:r w:rsidRPr="00A272E3">
              <w:rPr>
                <w:sz w:val="20"/>
                <w:szCs w:val="20"/>
              </w:rPr>
              <w:t>Behawiorystyka</w:t>
            </w:r>
            <w:proofErr w:type="spellEnd"/>
            <w:r w:rsidRPr="00A272E3">
              <w:rPr>
                <w:sz w:val="20"/>
                <w:szCs w:val="20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574CEB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Międzynarodowy obrót zwierzętami</w:t>
            </w:r>
            <w:r w:rsidR="00F518E8" w:rsidRPr="00A272E3">
              <w:rPr>
                <w:sz w:val="20"/>
                <w:szCs w:val="20"/>
              </w:rPr>
              <w:t xml:space="preserve">/ International trade </w:t>
            </w:r>
            <w:proofErr w:type="spellStart"/>
            <w:r w:rsidR="00F518E8" w:rsidRPr="00A272E3">
              <w:rPr>
                <w:sz w:val="20"/>
                <w:szCs w:val="20"/>
              </w:rPr>
              <w:t>in</w:t>
            </w:r>
            <w:proofErr w:type="spellEnd"/>
            <w:r w:rsidR="00F518E8" w:rsidRPr="00A272E3">
              <w:rPr>
                <w:sz w:val="20"/>
                <w:szCs w:val="20"/>
              </w:rPr>
              <w:t xml:space="preserve"> </w:t>
            </w:r>
            <w:proofErr w:type="spellStart"/>
            <w:r w:rsidR="00F518E8" w:rsidRPr="00A272E3">
              <w:rPr>
                <w:sz w:val="20"/>
                <w:szCs w:val="20"/>
              </w:rPr>
              <w:t>animals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obowiązkowy/</w:t>
            </w:r>
            <w:r w:rsidRPr="00A272E3">
              <w:rPr>
                <w:strike/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trike/>
                <w:sz w:val="20"/>
                <w:szCs w:val="20"/>
              </w:rPr>
              <w:t>pierwszego stopnia</w:t>
            </w:r>
            <w:r w:rsidRPr="00A272E3">
              <w:rPr>
                <w:sz w:val="20"/>
                <w:szCs w:val="20"/>
              </w:rPr>
              <w:t>/drugiego stopnia/</w:t>
            </w:r>
            <w:r w:rsidRPr="00A272E3">
              <w:rPr>
                <w:strike/>
                <w:sz w:val="20"/>
                <w:szCs w:val="20"/>
              </w:rPr>
              <w:t>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720BA0">
              <w:rPr>
                <w:strike/>
                <w:sz w:val="20"/>
                <w:szCs w:val="20"/>
              </w:rPr>
              <w:t>stacjonarne</w:t>
            </w:r>
            <w:r w:rsidRPr="00A272E3">
              <w:rPr>
                <w:sz w:val="20"/>
                <w:szCs w:val="20"/>
              </w:rPr>
              <w:t>/</w:t>
            </w:r>
            <w:r w:rsidRPr="00720BA0">
              <w:rPr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  <w:r w:rsidR="00720BA0">
              <w:rPr>
                <w:sz w:val="20"/>
                <w:szCs w:val="20"/>
              </w:rPr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720BA0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A272E3" w:rsidRDefault="00F612D6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555DB">
              <w:rPr>
                <w:sz w:val="20"/>
                <w:szCs w:val="20"/>
              </w:rPr>
              <w:t>16</w:t>
            </w:r>
            <w:r w:rsidR="00023A99" w:rsidRPr="00A272E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2,8</w:t>
            </w:r>
            <w:r w:rsidR="005555DB">
              <w:rPr>
                <w:sz w:val="20"/>
                <w:szCs w:val="20"/>
              </w:rPr>
              <w:t>4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F518E8" w:rsidP="004C0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Nabycie wiedzy dotyczącej wymogów legislacyjnych w odniesieniu do obrotu handlowego oraz niekomercyjnego zwierzętami egzotycznymi, dzikimi, gospodarskimi i towarzyszącymi, dokumentacji związanej z  obrotem, transportem i dobrostanem oraz kompetencji poszczególnych służb i organów administracyjnych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1.</w:t>
            </w:r>
            <w:r w:rsidR="00954BDC" w:rsidRPr="00A272E3">
              <w:rPr>
                <w:sz w:val="20"/>
                <w:szCs w:val="20"/>
              </w:rPr>
              <w:t xml:space="preserve"> </w:t>
            </w:r>
            <w:r w:rsidR="00954BDC" w:rsidRPr="00A272E3">
              <w:rPr>
                <w:rStyle w:val="hps"/>
                <w:sz w:val="20"/>
                <w:szCs w:val="20"/>
              </w:rPr>
              <w:t>S</w:t>
            </w:r>
            <w:r w:rsidR="00954BDC" w:rsidRPr="00A272E3">
              <w:rPr>
                <w:sz w:val="20"/>
                <w:szCs w:val="20"/>
              </w:rPr>
              <w:t xml:space="preserve">tudent ma </w:t>
            </w:r>
            <w:r w:rsidR="003F3FC4" w:rsidRPr="00A272E3">
              <w:rPr>
                <w:sz w:val="20"/>
                <w:szCs w:val="20"/>
              </w:rPr>
              <w:t>pogłębioną</w:t>
            </w:r>
            <w:r w:rsidR="00954BDC" w:rsidRPr="00A272E3">
              <w:rPr>
                <w:sz w:val="20"/>
                <w:szCs w:val="20"/>
              </w:rPr>
              <w:t xml:space="preserve"> wiedzę z zakresu norm prawnych regulujących obrót i ochronę zwierząt dzikich, gospodarskich i towarzyszących w obrębie struktur WE oraz w kontekście globalnym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2.</w:t>
            </w:r>
            <w:r w:rsidR="009A7E54" w:rsidRPr="00A272E3">
              <w:rPr>
                <w:sz w:val="20"/>
                <w:szCs w:val="20"/>
              </w:rPr>
              <w:t xml:space="preserve"> Posiada wiedzę dotyczącą zwierząt w kontekście różnorodności biologicznej oraz ich znaczenia z punktu widzenia środowiska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1.</w:t>
            </w:r>
            <w:r w:rsidR="005F268F" w:rsidRPr="00A272E3">
              <w:rPr>
                <w:sz w:val="20"/>
                <w:szCs w:val="20"/>
              </w:rPr>
              <w:t xml:space="preserve"> Posiada umiejętność wyszukiwania, kreatywnej analizy oraz precyzyjnego wykorzystania informacji prawnych dotyczących międzynarodowego obrotu zwierzętami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2.</w:t>
            </w:r>
            <w:r w:rsidR="005F268F" w:rsidRPr="00A272E3">
              <w:rPr>
                <w:sz w:val="20"/>
                <w:szCs w:val="20"/>
              </w:rPr>
              <w:t xml:space="preserve"> Posiada umiejętność rozumienia i analizowania problemów będących wynikiem konkretnych przypadków </w:t>
            </w:r>
            <w:proofErr w:type="spellStart"/>
            <w:r w:rsidR="005F268F" w:rsidRPr="00A272E3">
              <w:rPr>
                <w:sz w:val="20"/>
                <w:szCs w:val="20"/>
              </w:rPr>
              <w:t>transgranicznego</w:t>
            </w:r>
            <w:proofErr w:type="spellEnd"/>
            <w:r w:rsidR="005F268F" w:rsidRPr="00A272E3">
              <w:rPr>
                <w:sz w:val="20"/>
                <w:szCs w:val="20"/>
              </w:rPr>
              <w:t xml:space="preserve"> przemieszczania zwierząt oraz proponowania adekwatnych rozwiązań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A272E3" w:rsidRDefault="00B047D0" w:rsidP="00B047D0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K1: Uzasadnia potrzebę aktualizowania  wiedzy dotyczącej obrotu zwierzętami i jej znaczenie w kontekście globalnym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A272E3" w:rsidRDefault="00B047D0" w:rsidP="00B047D0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2.</w:t>
            </w:r>
            <w:r w:rsidR="00363B17" w:rsidRPr="00A272E3">
              <w:rPr>
                <w:sz w:val="20"/>
                <w:szCs w:val="20"/>
              </w:rPr>
              <w:t xml:space="preserve"> Prawidłowo identyfikuje problemy związane z koniecznością monitorowania handlu zagrożonymi gatunkami zwierząt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A272E3" w:rsidRDefault="005B0036" w:rsidP="00B047D0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brak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Treści programowe modułu </w:t>
            </w:r>
          </w:p>
          <w:p w:rsidR="00B047D0" w:rsidRPr="00F02E5D" w:rsidRDefault="00B047D0" w:rsidP="00B047D0"/>
        </w:tc>
        <w:tc>
          <w:tcPr>
            <w:tcW w:w="5344" w:type="dxa"/>
            <w:shd w:val="clear" w:color="auto" w:fill="auto"/>
          </w:tcPr>
          <w:p w:rsidR="00B047D0" w:rsidRPr="00A272E3" w:rsidRDefault="005B0036" w:rsidP="005B0036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Zapoznanie z problematyką </w:t>
            </w:r>
            <w:proofErr w:type="spellStart"/>
            <w:r w:rsidRPr="00A272E3">
              <w:rPr>
                <w:sz w:val="20"/>
                <w:szCs w:val="20"/>
              </w:rPr>
              <w:t>transgranicznego</w:t>
            </w:r>
            <w:proofErr w:type="spellEnd"/>
            <w:r w:rsidRPr="00A272E3">
              <w:rPr>
                <w:sz w:val="20"/>
                <w:szCs w:val="20"/>
              </w:rPr>
              <w:t xml:space="preserve"> przemieszczania zwierząt oraz wynikających z tego faktu zagrożeń. Omówienie zasad obowiązujących w obrocie zwierzętami chronionymi </w:t>
            </w:r>
            <w:r w:rsidRPr="00A272E3">
              <w:rPr>
                <w:sz w:val="20"/>
                <w:szCs w:val="20"/>
              </w:rPr>
              <w:lastRenderedPageBreak/>
              <w:t>Konwencją Waszyngtońską (CITES) oraz konsekwencje ograniczeń prawnych obowiązujących w państwach będących sygnatariuszami konwencji. Przeanalizowanie powiązań pomiędzy obrotem zwierzętami gospodarskimi, a ochroną zdrowia zwierząt (poprzez zwalczanie chorób zakaźnych) i wynikającego z niej bezpieczeństwem żywności pochodzenia zwierzęcego. Zapoznanie z wymogami związanymi z wprowadzaniem zwierząt do obrotu handlowego (identyfikacja, świadectwa zdrowia, warunki transportu z uwzględnieniem dobrostanu, różnice pomiędzy UE a krajami trzecimi). Omówienie zasad przemieszczania zwierząt towarzyszących w celach niehandlowych i handlowych do/z krajów UE i do/z krajów trzecich.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C12ADB" w:rsidRPr="00A272E3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Lektury obowiązkowe:</w:t>
            </w:r>
          </w:p>
          <w:p w:rsidR="00C12ADB" w:rsidRPr="00A272E3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Konwencja Waszyngtońska (CITES) + aktualne przepisy UE w sprawie CITES (</w:t>
            </w:r>
            <w:hyperlink r:id="rId7" w:history="1">
              <w:r w:rsidRPr="00A272E3">
                <w:rPr>
                  <w:rStyle w:val="Hipercze"/>
                  <w:sz w:val="20"/>
                  <w:szCs w:val="20"/>
                </w:rPr>
                <w:t>https://www.gov.pl/web/srodowisko/konwencja-waszyngtonska-cites</w:t>
              </w:r>
            </w:hyperlink>
          </w:p>
          <w:p w:rsidR="00C12ADB" w:rsidRPr="00A272E3" w:rsidRDefault="00932EAA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hyperlink r:id="rId8" w:history="1">
              <w:r w:rsidR="00C12ADB" w:rsidRPr="00A272E3">
                <w:rPr>
                  <w:rStyle w:val="Hipercze"/>
                  <w:sz w:val="20"/>
                  <w:szCs w:val="20"/>
                </w:rPr>
                <w:t>https://www.gov.pl/web/klimat/konwencja-waszyngtonska-cites</w:t>
              </w:r>
            </w:hyperlink>
            <w:r w:rsidR="00C12ADB" w:rsidRPr="00A272E3">
              <w:rPr>
                <w:sz w:val="20"/>
                <w:szCs w:val="20"/>
              </w:rPr>
              <w:t>)</w:t>
            </w:r>
          </w:p>
          <w:p w:rsidR="00C12ADB" w:rsidRPr="00A272E3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</w:p>
          <w:p w:rsidR="00C12ADB" w:rsidRPr="00A272E3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Zdrowie i ochrona zwierząt – aktualne przepisy dotyczące międzynarodowego obrotu zwierzętami (http:www.wetgiv.gov.pl)</w:t>
            </w:r>
          </w:p>
          <w:p w:rsidR="00C12ADB" w:rsidRPr="00A272E3" w:rsidRDefault="00932EAA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hyperlink r:id="rId9" w:history="1">
              <w:r w:rsidR="00C12ADB" w:rsidRPr="00A272E3">
                <w:rPr>
                  <w:rStyle w:val="Hipercze"/>
                  <w:sz w:val="20"/>
                  <w:szCs w:val="20"/>
                </w:rPr>
                <w:t>https://www.wetgiw.gov.pl/nadzor-weterynaryjny/index</w:t>
              </w:r>
            </w:hyperlink>
          </w:p>
          <w:p w:rsidR="00C12ADB" w:rsidRPr="00A272E3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</w:p>
          <w:p w:rsidR="00C12ADB" w:rsidRPr="00A272E3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Lektury zalecane:</w:t>
            </w:r>
          </w:p>
          <w:p w:rsidR="007A4B67" w:rsidRPr="00A272E3" w:rsidRDefault="00C12ADB" w:rsidP="00C12ADB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Kołacz R., Dobrzański Z.:  Higiena i dobrostan zwierząt gospodarskich. Wyd. AR Wrocław 2006, 2019.</w:t>
            </w:r>
          </w:p>
          <w:p w:rsidR="00B047D0" w:rsidRPr="00A272E3" w:rsidRDefault="00C12ADB" w:rsidP="007A4B67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Ustawa o ochronie przyro</w:t>
            </w:r>
            <w:r w:rsidR="007A4B67" w:rsidRPr="00A272E3">
              <w:rPr>
                <w:sz w:val="20"/>
                <w:szCs w:val="20"/>
              </w:rPr>
              <w:t xml:space="preserve">dy, </w:t>
            </w:r>
            <w:r w:rsidRPr="00A272E3">
              <w:rPr>
                <w:sz w:val="20"/>
                <w:szCs w:val="20"/>
              </w:rPr>
              <w:t xml:space="preserve">Ustawa o ochronie zwierząt – </w:t>
            </w:r>
            <w:r w:rsidR="007A4B67" w:rsidRPr="00A272E3">
              <w:rPr>
                <w:sz w:val="20"/>
                <w:szCs w:val="20"/>
              </w:rPr>
              <w:t>stan aktualny</w:t>
            </w:r>
          </w:p>
          <w:p w:rsidR="007A4B67" w:rsidRPr="00A272E3" w:rsidRDefault="007A4B67" w:rsidP="007A4B67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Wydawnictwa ciągłe - tematyczne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CC7C80" w:rsidRPr="00A272E3" w:rsidRDefault="00B047D0" w:rsidP="00CC7C80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Metody dydaktyczne: należy podać informację na temat stosowanych metod dydaktycznych np. wykład, </w:t>
            </w:r>
            <w:r w:rsidR="00CC7C80" w:rsidRPr="00A272E3">
              <w:rPr>
                <w:sz w:val="20"/>
                <w:szCs w:val="20"/>
              </w:rPr>
              <w:t xml:space="preserve">dyskusja, </w:t>
            </w:r>
            <w:r w:rsidRPr="00A272E3">
              <w:rPr>
                <w:sz w:val="20"/>
                <w:szCs w:val="20"/>
              </w:rPr>
              <w:t>doświadczenie, wykonanie projektu,</w:t>
            </w:r>
            <w:r w:rsidR="00CC7C80" w:rsidRPr="00A272E3">
              <w:rPr>
                <w:sz w:val="20"/>
                <w:szCs w:val="20"/>
              </w:rPr>
              <w:t xml:space="preserve"> wykonanie ekspertyzy</w:t>
            </w:r>
          </w:p>
          <w:p w:rsidR="00CC7C80" w:rsidRPr="00A272E3" w:rsidRDefault="00CC7C80" w:rsidP="00CC7C80">
            <w:pPr>
              <w:rPr>
                <w:sz w:val="20"/>
                <w:szCs w:val="20"/>
              </w:rPr>
            </w:pP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357513" w:rsidRPr="00357513" w:rsidRDefault="00357513" w:rsidP="00357513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 1: test  (pytania otwarte i zamknięte; w tym wielokrotnego wyboru)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W2: test (pytania otwarte i zamknięte; w tym wielokrotnego wyboru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U1: ocena </w:t>
            </w:r>
            <w:r w:rsidR="0085194D" w:rsidRPr="00A272E3">
              <w:rPr>
                <w:rFonts w:eastAsiaTheme="minorHAnsi"/>
                <w:sz w:val="20"/>
                <w:szCs w:val="20"/>
                <w:lang w:eastAsia="en-US"/>
              </w:rPr>
              <w:t>projektu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, argumentacja w dyskusji</w:t>
            </w:r>
          </w:p>
          <w:p w:rsidR="00357513" w:rsidRPr="00357513" w:rsidRDefault="00357513" w:rsidP="0035751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U2: ocena </w:t>
            </w:r>
            <w:r w:rsidR="0085194D" w:rsidRPr="00A272E3">
              <w:rPr>
                <w:rFonts w:eastAsiaTheme="minorHAnsi"/>
                <w:sz w:val="20"/>
                <w:szCs w:val="20"/>
                <w:lang w:eastAsia="en-US"/>
              </w:rPr>
              <w:t>ekspertyzy, test, argumentacja w dyskusji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>K1: udział w dyskusji, stosowana argumentacja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 xml:space="preserve">K2: udział w dyskusji, stosowana argumentacja, test </w:t>
            </w:r>
          </w:p>
          <w:p w:rsidR="00357513" w:rsidRPr="00357513" w:rsidRDefault="00357513" w:rsidP="00357513">
            <w:pPr>
              <w:rPr>
                <w:sz w:val="20"/>
                <w:szCs w:val="20"/>
              </w:rPr>
            </w:pPr>
          </w:p>
          <w:p w:rsidR="00357513" w:rsidRPr="00A272E3" w:rsidRDefault="00357513" w:rsidP="00357513">
            <w:pPr>
              <w:rPr>
                <w:i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 testy – archiwizowane w formie papierowej lub cyfrowej(w zależności od formy przeprowadzenia), prezentacje, projekty archiwizowanie w formie cyfrowej, udział w dyskusji zapisywany łącznie z listą obecności – archiwizowany w formie papierowej</w:t>
            </w:r>
          </w:p>
          <w:p w:rsidR="003735A6" w:rsidRPr="00A272E3" w:rsidRDefault="003735A6" w:rsidP="00357513">
            <w:pPr>
              <w:rPr>
                <w:i/>
                <w:sz w:val="20"/>
                <w:szCs w:val="20"/>
              </w:rPr>
            </w:pPr>
          </w:p>
          <w:p w:rsidR="00084C87" w:rsidRPr="00A272E3" w:rsidRDefault="00084C87" w:rsidP="00084C87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084C87" w:rsidRPr="00A272E3" w:rsidRDefault="00084C87" w:rsidP="00357513">
            <w:pPr>
              <w:rPr>
                <w:i/>
                <w:sz w:val="20"/>
                <w:szCs w:val="20"/>
              </w:rPr>
            </w:pP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</w:t>
            </w:r>
            <w:r w:rsidRPr="00A272E3">
              <w:rPr>
                <w:sz w:val="20"/>
                <w:szCs w:val="20"/>
              </w:rPr>
              <w:lastRenderedPageBreak/>
              <w:t xml:space="preserve">umiejętności, gdy uzyskuje od 61 do 70% sumy punktów określających maksymalny poziom wiedzy lub umiejętności z danego przedmiotu (odpowiednio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0A6672" w:rsidRPr="00A272E3" w:rsidRDefault="000A6672" w:rsidP="000A6672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0A6672" w:rsidRPr="00A272E3" w:rsidRDefault="000A6672" w:rsidP="000A6672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</w:t>
            </w:r>
          </w:p>
          <w:p w:rsidR="000A6672" w:rsidRPr="00A272E3" w:rsidRDefault="000A6672" w:rsidP="00B047D0">
            <w:pPr>
              <w:jc w:val="both"/>
              <w:rPr>
                <w:sz w:val="20"/>
                <w:szCs w:val="20"/>
              </w:rPr>
            </w:pPr>
          </w:p>
        </w:tc>
      </w:tr>
      <w:tr w:rsidR="00B047D0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B047D0" w:rsidRPr="003B32BF" w:rsidRDefault="00B047D0" w:rsidP="00B047D0">
            <w:r w:rsidRPr="003B32BF">
              <w:lastRenderedPageBreak/>
              <w:t>Elementy i wagi mające wpływ na ocenę końcową</w:t>
            </w:r>
          </w:p>
          <w:p w:rsidR="00B047D0" w:rsidRPr="003B32BF" w:rsidRDefault="00B047D0" w:rsidP="00B047D0"/>
          <w:p w:rsidR="00B047D0" w:rsidRPr="003B32BF" w:rsidRDefault="00B047D0" w:rsidP="00B047D0"/>
        </w:tc>
        <w:tc>
          <w:tcPr>
            <w:tcW w:w="5344" w:type="dxa"/>
            <w:shd w:val="clear" w:color="auto" w:fill="auto"/>
          </w:tcPr>
          <w:p w:rsidR="00B047D0" w:rsidRPr="00A272E3" w:rsidRDefault="000C2667" w:rsidP="000C2667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Ocena końcowa: test 100%; zaliczenie ćwiczeń: projekt 40%, ekspertyza 40%,  udział w dyskusji 10%.</w:t>
            </w:r>
          </w:p>
        </w:tc>
      </w:tr>
      <w:tr w:rsidR="00B047D0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03937" w:rsidRPr="00A272E3" w:rsidRDefault="00003937" w:rsidP="00003937">
            <w:pPr>
              <w:jc w:val="both"/>
              <w:rPr>
                <w:sz w:val="20"/>
                <w:szCs w:val="20"/>
              </w:rPr>
            </w:pPr>
          </w:p>
          <w:p w:rsidR="00003937" w:rsidRPr="00905B82" w:rsidRDefault="00003937" w:rsidP="00003937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003937" w:rsidRPr="00905B82" w:rsidRDefault="00003937" w:rsidP="00003937">
            <w:pPr>
              <w:rPr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Kontaktowe</w:t>
            </w:r>
          </w:p>
          <w:p w:rsidR="00003937" w:rsidRPr="00905B82" w:rsidRDefault="00003937" w:rsidP="00003937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(</w:t>
            </w:r>
            <w:r w:rsidR="00626BA6"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626BA6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6 ECTS), </w:t>
            </w:r>
          </w:p>
          <w:p w:rsidR="00003937" w:rsidRPr="00905B82" w:rsidRDefault="00003937" w:rsidP="00003937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 w:rsidR="00626BA6">
              <w:rPr>
                <w:sz w:val="20"/>
                <w:szCs w:val="20"/>
              </w:rPr>
              <w:t>1</w:t>
            </w:r>
            <w:r w:rsidR="00975FC1">
              <w:rPr>
                <w:sz w:val="20"/>
                <w:szCs w:val="20"/>
              </w:rPr>
              <w:t>2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626BA6">
              <w:rPr>
                <w:sz w:val="20"/>
                <w:szCs w:val="20"/>
              </w:rPr>
              <w:t>48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9B56AF" w:rsidRDefault="00003937" w:rsidP="009B56AF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 w:rsidR="00E677A2">
              <w:rPr>
                <w:sz w:val="20"/>
                <w:szCs w:val="20"/>
              </w:rPr>
              <w:t>7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E677A2">
              <w:rPr>
                <w:sz w:val="20"/>
                <w:szCs w:val="20"/>
              </w:rPr>
              <w:t>28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E677A2" w:rsidRPr="009B56AF" w:rsidRDefault="00E677A2" w:rsidP="009B56AF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egzamin pisemny </w:t>
            </w:r>
            <w:r w:rsidRPr="00905B8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04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003937" w:rsidRPr="00905B82" w:rsidRDefault="00003937" w:rsidP="00003937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 w:rsidR="00626BA6">
              <w:rPr>
                <w:sz w:val="20"/>
                <w:szCs w:val="20"/>
              </w:rPr>
              <w:t>29</w:t>
            </w:r>
            <w:r w:rsidRPr="00905B82">
              <w:rPr>
                <w:sz w:val="20"/>
                <w:szCs w:val="20"/>
              </w:rPr>
              <w:t xml:space="preserve"> godz./1,</w:t>
            </w:r>
            <w:r w:rsidR="00626BA6">
              <w:rPr>
                <w:sz w:val="20"/>
                <w:szCs w:val="20"/>
              </w:rPr>
              <w:t>16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003937" w:rsidRPr="00905B82" w:rsidRDefault="00003937" w:rsidP="00003937">
            <w:pPr>
              <w:rPr>
                <w:b/>
                <w:sz w:val="20"/>
                <w:szCs w:val="20"/>
              </w:rPr>
            </w:pPr>
          </w:p>
          <w:p w:rsidR="00003937" w:rsidRPr="00905B82" w:rsidRDefault="00003937" w:rsidP="00003937">
            <w:pPr>
              <w:rPr>
                <w:b/>
                <w:sz w:val="20"/>
                <w:szCs w:val="20"/>
              </w:rPr>
            </w:pPr>
            <w:proofErr w:type="spellStart"/>
            <w:r w:rsidRPr="00905B82">
              <w:rPr>
                <w:b/>
                <w:sz w:val="20"/>
                <w:szCs w:val="20"/>
              </w:rPr>
              <w:t>Niekontaktowe</w:t>
            </w:r>
            <w:proofErr w:type="spellEnd"/>
          </w:p>
          <w:p w:rsidR="00003937" w:rsidRPr="00905B82" w:rsidRDefault="00003937" w:rsidP="0000393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przygotowanie pr</w:t>
            </w:r>
            <w:r w:rsidR="009B56AF">
              <w:rPr>
                <w:sz w:val="20"/>
                <w:szCs w:val="20"/>
              </w:rPr>
              <w:t>ojektu</w:t>
            </w:r>
            <w:r w:rsidRPr="00905B82">
              <w:rPr>
                <w:sz w:val="20"/>
                <w:szCs w:val="20"/>
              </w:rPr>
              <w:t xml:space="preserve"> (</w:t>
            </w:r>
            <w:r w:rsidR="009B56AF"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9B56AF">
              <w:rPr>
                <w:sz w:val="20"/>
                <w:szCs w:val="20"/>
              </w:rPr>
              <w:t>48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003937" w:rsidRPr="00905B82" w:rsidRDefault="00003937" w:rsidP="0000393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 w:rsidR="002C343E">
              <w:rPr>
                <w:sz w:val="20"/>
                <w:szCs w:val="20"/>
              </w:rPr>
              <w:t>32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9B56AF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003937" w:rsidRPr="00905B82" w:rsidRDefault="00003937" w:rsidP="00003937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 w:rsidR="009B56AF">
              <w:rPr>
                <w:sz w:val="20"/>
                <w:szCs w:val="20"/>
              </w:rPr>
              <w:t xml:space="preserve">do egzaminu </w:t>
            </w:r>
            <w:r w:rsidRPr="00905B82">
              <w:rPr>
                <w:sz w:val="20"/>
                <w:szCs w:val="20"/>
              </w:rPr>
              <w:t>(</w:t>
            </w:r>
            <w:r w:rsidR="002C343E">
              <w:rPr>
                <w:sz w:val="20"/>
                <w:szCs w:val="20"/>
              </w:rPr>
              <w:t>27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9B56AF"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>),</w:t>
            </w:r>
          </w:p>
          <w:p w:rsidR="00B047D0" w:rsidRPr="00A272E3" w:rsidRDefault="00003937" w:rsidP="00003937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 w:rsidR="005B4E8A">
              <w:rPr>
                <w:sz w:val="20"/>
                <w:szCs w:val="20"/>
              </w:rPr>
              <w:t>71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9B56AF">
              <w:rPr>
                <w:sz w:val="20"/>
                <w:szCs w:val="20"/>
              </w:rPr>
              <w:t>2,</w:t>
            </w:r>
            <w:r w:rsidR="005B4E8A">
              <w:rPr>
                <w:sz w:val="20"/>
                <w:szCs w:val="20"/>
              </w:rPr>
              <w:t>84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B047D0" w:rsidRPr="00A272E3" w:rsidRDefault="00B047D0" w:rsidP="00B047D0">
            <w:pPr>
              <w:jc w:val="both"/>
              <w:rPr>
                <w:sz w:val="20"/>
                <w:szCs w:val="20"/>
              </w:rPr>
            </w:pPr>
          </w:p>
        </w:tc>
      </w:tr>
      <w:tr w:rsidR="00B047D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7A7FDD" w:rsidRPr="00905B82" w:rsidRDefault="007A7FDD" w:rsidP="007A7FDD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wykład </w:t>
            </w:r>
            <w:r>
              <w:rPr>
                <w:sz w:val="20"/>
                <w:szCs w:val="20"/>
              </w:rPr>
              <w:t>9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7A7FDD" w:rsidRPr="00905B82" w:rsidRDefault="007A7FDD" w:rsidP="007A7FDD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ćwiczenia </w:t>
            </w:r>
            <w:r>
              <w:rPr>
                <w:sz w:val="20"/>
                <w:szCs w:val="20"/>
              </w:rPr>
              <w:t>12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7A7FDD" w:rsidRDefault="007A7FDD" w:rsidP="007A7FDD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konsultacje </w:t>
            </w:r>
            <w:r>
              <w:rPr>
                <w:sz w:val="20"/>
                <w:szCs w:val="20"/>
              </w:rPr>
              <w:t>7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7A7FDD" w:rsidRPr="009B56AF" w:rsidRDefault="007A7FDD" w:rsidP="007A7FDD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pisemny 1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B047D0" w:rsidRPr="00A272E3" w:rsidRDefault="007A7FDD" w:rsidP="007A7FDD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29</w:t>
            </w:r>
            <w:r w:rsidRPr="00905B82">
              <w:rPr>
                <w:sz w:val="20"/>
                <w:szCs w:val="20"/>
              </w:rPr>
              <w:t xml:space="preserve"> godz./1,</w:t>
            </w:r>
            <w:r>
              <w:rPr>
                <w:sz w:val="20"/>
                <w:szCs w:val="20"/>
              </w:rPr>
              <w:t>16</w:t>
            </w:r>
            <w:r w:rsidRPr="00905B82">
              <w:rPr>
                <w:sz w:val="20"/>
                <w:szCs w:val="20"/>
              </w:rPr>
              <w:t xml:space="preserve"> ECTS</w:t>
            </w:r>
          </w:p>
        </w:tc>
      </w:tr>
      <w:tr w:rsidR="00B047D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 w:rsidR="005B499D"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_W01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W2 – </w:t>
            </w:r>
            <w:r w:rsidR="00064AB3">
              <w:rPr>
                <w:sz w:val="20"/>
                <w:szCs w:val="20"/>
              </w:rPr>
              <w:t>BZ2</w:t>
            </w:r>
            <w:r w:rsidR="00064AB3" w:rsidRPr="00A272E3">
              <w:rPr>
                <w:sz w:val="20"/>
                <w:szCs w:val="20"/>
              </w:rPr>
              <w:t>_W01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 w:rsidR="00064AB3">
              <w:rPr>
                <w:sz w:val="20"/>
                <w:szCs w:val="20"/>
              </w:rPr>
              <w:t>BZ2</w:t>
            </w:r>
            <w:r w:rsidR="00064AB3" w:rsidRPr="00A272E3">
              <w:rPr>
                <w:sz w:val="20"/>
                <w:szCs w:val="20"/>
              </w:rPr>
              <w:t>_</w:t>
            </w:r>
            <w:r w:rsidR="00064AB3">
              <w:rPr>
                <w:sz w:val="20"/>
                <w:szCs w:val="20"/>
              </w:rPr>
              <w:t>U</w:t>
            </w:r>
            <w:r w:rsidR="00064AB3" w:rsidRPr="00A272E3">
              <w:rPr>
                <w:sz w:val="20"/>
                <w:szCs w:val="20"/>
              </w:rPr>
              <w:t>0</w:t>
            </w:r>
            <w:r w:rsidR="00064AB3">
              <w:rPr>
                <w:sz w:val="20"/>
                <w:szCs w:val="20"/>
              </w:rPr>
              <w:t xml:space="preserve">1 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U2 –</w:t>
            </w:r>
            <w:r w:rsidR="00064AB3">
              <w:rPr>
                <w:sz w:val="20"/>
                <w:szCs w:val="20"/>
              </w:rPr>
              <w:t xml:space="preserve"> BZ2</w:t>
            </w:r>
            <w:r w:rsidR="00064AB3" w:rsidRPr="00A272E3">
              <w:rPr>
                <w:sz w:val="20"/>
                <w:szCs w:val="20"/>
              </w:rPr>
              <w:t>_</w:t>
            </w:r>
            <w:r w:rsidR="00064AB3">
              <w:rPr>
                <w:sz w:val="20"/>
                <w:szCs w:val="20"/>
              </w:rPr>
              <w:t>U</w:t>
            </w:r>
            <w:r w:rsidR="00064AB3" w:rsidRPr="00A272E3">
              <w:rPr>
                <w:sz w:val="20"/>
                <w:szCs w:val="20"/>
              </w:rPr>
              <w:t>0</w:t>
            </w:r>
            <w:r w:rsidR="00064AB3">
              <w:rPr>
                <w:sz w:val="20"/>
                <w:szCs w:val="20"/>
              </w:rPr>
              <w:t>1</w:t>
            </w:r>
          </w:p>
          <w:p w:rsidR="00A272E3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K1 – </w:t>
            </w:r>
            <w:r w:rsidR="00064AB3"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_K0</w:t>
            </w:r>
            <w:r w:rsidR="00064AB3">
              <w:rPr>
                <w:sz w:val="20"/>
                <w:szCs w:val="20"/>
              </w:rPr>
              <w:t>1</w:t>
            </w:r>
          </w:p>
          <w:p w:rsidR="00B047D0" w:rsidRPr="00A272E3" w:rsidRDefault="00A272E3" w:rsidP="00A272E3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K2 – </w:t>
            </w:r>
            <w:r w:rsidR="00064AB3">
              <w:rPr>
                <w:sz w:val="20"/>
                <w:szCs w:val="20"/>
              </w:rPr>
              <w:t>BZ2</w:t>
            </w:r>
            <w:r w:rsidRPr="00A272E3">
              <w:rPr>
                <w:sz w:val="20"/>
                <w:szCs w:val="20"/>
              </w:rPr>
              <w:t>_K0</w:t>
            </w:r>
            <w:r w:rsidR="00064AB3">
              <w:rPr>
                <w:sz w:val="20"/>
                <w:szCs w:val="20"/>
              </w:rPr>
              <w:t>1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10"/>
      <w:headerReference w:type="first" r:id="rId11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48" w:rsidRDefault="00616948" w:rsidP="008D17BD">
      <w:r>
        <w:separator/>
      </w:r>
    </w:p>
  </w:endnote>
  <w:endnote w:type="continuationSeparator" w:id="0">
    <w:p w:rsidR="00616948" w:rsidRDefault="00616948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932EA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155A6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155A6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48" w:rsidRDefault="00616948" w:rsidP="008D17BD">
      <w:r>
        <w:separator/>
      </w:r>
    </w:p>
  </w:footnote>
  <w:footnote w:type="continuationSeparator" w:id="0">
    <w:p w:rsidR="00616948" w:rsidRDefault="00616948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23A99"/>
    <w:rsid w:val="000612CC"/>
    <w:rsid w:val="00064AB3"/>
    <w:rsid w:val="00084C87"/>
    <w:rsid w:val="000A6672"/>
    <w:rsid w:val="000C2667"/>
    <w:rsid w:val="000F587A"/>
    <w:rsid w:val="00101F00"/>
    <w:rsid w:val="00116E5E"/>
    <w:rsid w:val="001266E4"/>
    <w:rsid w:val="00155A60"/>
    <w:rsid w:val="00206860"/>
    <w:rsid w:val="00207270"/>
    <w:rsid w:val="00271FBD"/>
    <w:rsid w:val="002C343E"/>
    <w:rsid w:val="002C6F2A"/>
    <w:rsid w:val="003003BE"/>
    <w:rsid w:val="00312718"/>
    <w:rsid w:val="0032739E"/>
    <w:rsid w:val="00357513"/>
    <w:rsid w:val="00363B17"/>
    <w:rsid w:val="003735A6"/>
    <w:rsid w:val="003853C3"/>
    <w:rsid w:val="00387D45"/>
    <w:rsid w:val="003B32BF"/>
    <w:rsid w:val="003F3FC4"/>
    <w:rsid w:val="00457679"/>
    <w:rsid w:val="00484AAD"/>
    <w:rsid w:val="00500899"/>
    <w:rsid w:val="005555DB"/>
    <w:rsid w:val="0057184E"/>
    <w:rsid w:val="00574CEB"/>
    <w:rsid w:val="005B0036"/>
    <w:rsid w:val="005B499D"/>
    <w:rsid w:val="005B4E8A"/>
    <w:rsid w:val="005F268F"/>
    <w:rsid w:val="00612392"/>
    <w:rsid w:val="00616948"/>
    <w:rsid w:val="00626BA6"/>
    <w:rsid w:val="006742BC"/>
    <w:rsid w:val="006748C4"/>
    <w:rsid w:val="006E0E40"/>
    <w:rsid w:val="006F3573"/>
    <w:rsid w:val="00720BA0"/>
    <w:rsid w:val="00780D0E"/>
    <w:rsid w:val="007A4B67"/>
    <w:rsid w:val="007A7FDD"/>
    <w:rsid w:val="008344A1"/>
    <w:rsid w:val="00837C29"/>
    <w:rsid w:val="0085194D"/>
    <w:rsid w:val="0089357C"/>
    <w:rsid w:val="008B4455"/>
    <w:rsid w:val="008D17BD"/>
    <w:rsid w:val="00907839"/>
    <w:rsid w:val="0092197E"/>
    <w:rsid w:val="00932EAA"/>
    <w:rsid w:val="00954BDC"/>
    <w:rsid w:val="00975FC1"/>
    <w:rsid w:val="00980EBB"/>
    <w:rsid w:val="00991350"/>
    <w:rsid w:val="00992D17"/>
    <w:rsid w:val="009A7E54"/>
    <w:rsid w:val="009B56AF"/>
    <w:rsid w:val="009C2572"/>
    <w:rsid w:val="009E49CA"/>
    <w:rsid w:val="00A272E3"/>
    <w:rsid w:val="00A52E33"/>
    <w:rsid w:val="00A64790"/>
    <w:rsid w:val="00A6673A"/>
    <w:rsid w:val="00A669B1"/>
    <w:rsid w:val="00B047D0"/>
    <w:rsid w:val="00B400C0"/>
    <w:rsid w:val="00BF145A"/>
    <w:rsid w:val="00C12ADB"/>
    <w:rsid w:val="00CC7C80"/>
    <w:rsid w:val="00CD423D"/>
    <w:rsid w:val="00CF707A"/>
    <w:rsid w:val="00D2747A"/>
    <w:rsid w:val="00DC2364"/>
    <w:rsid w:val="00E4196A"/>
    <w:rsid w:val="00E54369"/>
    <w:rsid w:val="00E677A2"/>
    <w:rsid w:val="00EC3848"/>
    <w:rsid w:val="00F02DA4"/>
    <w:rsid w:val="00F02E5D"/>
    <w:rsid w:val="00F518E8"/>
    <w:rsid w:val="00F612D6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limat/konwencja-waszyngtonska-ci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rodowisko/konwencja-waszyngtonska-ci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etgiw.gov.pl/nadzor-weterynaryjny/inde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2023-10-01T22:11:00Z</dcterms:created>
  <dcterms:modified xsi:type="dcterms:W3CDTF">2023-10-01T22:11:00Z</dcterms:modified>
</cp:coreProperties>
</file>