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BE6FEF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proofErr w:type="spellStart"/>
            <w:r>
              <w:t>Behawiorystyka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595B31" w:rsidRPr="00595B31" w:rsidRDefault="009A456C" w:rsidP="004C0125">
            <w:r>
              <w:t>Doradztwo w chowie i użytkowaniu zwierząt</w:t>
            </w:r>
          </w:p>
          <w:p w:rsidR="00023A99" w:rsidRPr="00F02E5D" w:rsidRDefault="009A456C" w:rsidP="004C0125">
            <w:proofErr w:type="spellStart"/>
            <w:r w:rsidRPr="009A456C">
              <w:rPr>
                <w:rStyle w:val="hps"/>
              </w:rPr>
              <w:t>Advise</w:t>
            </w:r>
            <w:proofErr w:type="spellEnd"/>
            <w:r w:rsidRPr="009A456C">
              <w:rPr>
                <w:rStyle w:val="hps"/>
              </w:rPr>
              <w:t xml:space="preserve"> on </w:t>
            </w:r>
            <w:proofErr w:type="spellStart"/>
            <w:r w:rsidRPr="009A456C">
              <w:rPr>
                <w:rStyle w:val="hps"/>
              </w:rPr>
              <w:t>animal</w:t>
            </w:r>
            <w:proofErr w:type="spellEnd"/>
            <w:r w:rsidRPr="009A456C">
              <w:rPr>
                <w:rStyle w:val="hps"/>
              </w:rPr>
              <w:t xml:space="preserve"> </w:t>
            </w:r>
            <w:proofErr w:type="spellStart"/>
            <w:r w:rsidRPr="009A456C">
              <w:rPr>
                <w:rStyle w:val="hps"/>
              </w:rPr>
              <w:t>breeding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BE6FEF">
            <w:r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800938">
            <w:r>
              <w:t>2</w:t>
            </w:r>
            <w:r w:rsidR="00023A99" w:rsidRPr="00F02E5D">
              <w:t xml:space="preserve"> (</w:t>
            </w:r>
            <w:r w:rsidR="00800938">
              <w:t>1,4</w:t>
            </w:r>
            <w:r w:rsidR="00023A99" w:rsidRPr="00F02E5D">
              <w:t>/</w:t>
            </w:r>
            <w:r w:rsidR="00800938">
              <w:t>0,6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 xml:space="preserve">Prof. dr hab. Andrzej </w:t>
            </w:r>
            <w:proofErr w:type="spellStart"/>
            <w:r>
              <w:t>Junkuszew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Katedra Hodowli Zwierząt i Doradztwa Rolniczego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9A456C" w:rsidP="004C0125">
            <w:pPr>
              <w:autoSpaceDE w:val="0"/>
              <w:autoSpaceDN w:val="0"/>
              <w:adjustRightInd w:val="0"/>
            </w:pPr>
            <w:r>
              <w:rPr>
                <w:snapToGrid w:val="0"/>
              </w:rPr>
              <w:t>Z</w:t>
            </w:r>
            <w:r w:rsidRPr="00BD7031">
              <w:rPr>
                <w:snapToGrid w:val="0"/>
              </w:rPr>
              <w:t xml:space="preserve">apoznanie studentów z rolą </w:t>
            </w:r>
            <w:r w:rsidRPr="00CD11CE">
              <w:t>doradztwa w chowie i użytkowaniu zwierząt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800938">
              <w:t xml:space="preserve"> </w:t>
            </w:r>
            <w:r w:rsidR="009A456C" w:rsidRPr="009A456C">
              <w:t>ma wiedzę na temat bioetycznego aspektu pracy ze zwierzętami, ekonomiczne i marketingowe formy promowania działalności związanej z behawiorystką zwierząt BZ1_W07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9A456C">
            <w:r w:rsidRPr="00F02E5D">
              <w:t>2.</w:t>
            </w:r>
            <w:r w:rsidR="00595B31"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9A456C">
            <w:r w:rsidRPr="00F02E5D">
              <w:t>1.</w:t>
            </w:r>
            <w:r w:rsidR="00595B31">
              <w:t xml:space="preserve"> </w:t>
            </w:r>
            <w:r w:rsidR="009A456C">
              <w:t xml:space="preserve">wykorzystać wiedzę z zakresu psychologii, socjologii, marketingu w działalności behawiorystycznej </w:t>
            </w:r>
            <w:r w:rsidR="009A456C" w:rsidRPr="009A456C">
              <w:t>BZ1_U05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595B31">
              <w:t xml:space="preserve"> stałego uczenia się i systematycznej aktualizacji wiedzy, krytycznej oceny posiadanej wiedzy uznawania znaczenia wiedzy w rozwiązywaniu problemów poznawczych i praktycznych </w:t>
            </w:r>
            <w:r w:rsidR="00595B31" w:rsidRPr="00595B31">
              <w:t>BZ1_K01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9A456C" w:rsidP="009A456C">
            <w:r>
              <w:t>Zapoznanie studentów z zasadami oraz technikami pracy doradcy. Omówienie podstawowych narzędzi wykorzystywanych w pracy doradcy. Omówienie roli doradztwa w chowie i hodowli zwi</w:t>
            </w:r>
            <w:r w:rsidR="00814CA7">
              <w:t>e</w:t>
            </w:r>
            <w:r>
              <w:t xml:space="preserve">rząt z </w:t>
            </w:r>
            <w:r>
              <w:lastRenderedPageBreak/>
              <w:t xml:space="preserve">uwzględnieniem </w:t>
            </w:r>
            <w:r w:rsidR="00814CA7">
              <w:t>zadań stawianych przed behawiorystą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14CA7" w:rsidRPr="00F2131B" w:rsidRDefault="00814CA7" w:rsidP="00814CA7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131B">
              <w:rPr>
                <w:rFonts w:ascii="Times New Roman" w:hAnsi="Times New Roman"/>
              </w:rPr>
              <w:t>Kania J., Kiełbasa B. 2008. Doradztwo rolnicze w upowszechnianiu zasady wzajemnej zgodności. Doradztwo w działalności przedsiębiorczej. Red. K. Krzyżanowska. Wydawnictwo SGGW, Warszawa, 109-120.</w:t>
            </w:r>
          </w:p>
          <w:p w:rsidR="00814CA7" w:rsidRPr="00F2131B" w:rsidRDefault="00814CA7" w:rsidP="00814CA7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131B">
              <w:rPr>
                <w:rFonts w:ascii="Times New Roman" w:hAnsi="Times New Roman"/>
              </w:rPr>
              <w:t>Kania J., 2008. Wybrane efekty doradztwa rolniczego we wdrażaniu instrumentów Wspólnej Polityki Rolnej. Roczniki Naukowe SERIA, tom X, z. 1., 133-138.</w:t>
            </w:r>
          </w:p>
          <w:p w:rsidR="00814CA7" w:rsidRPr="00F2131B" w:rsidRDefault="00814CA7" w:rsidP="00814CA7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131B">
              <w:rPr>
                <w:rFonts w:ascii="Times New Roman" w:hAnsi="Times New Roman"/>
              </w:rPr>
              <w:t xml:space="preserve">Kania J., 2008. Efekty pracy doradczej w rozwoju rolnictwa i obszarów wiejskich. Wieś i Doradztwo nr 1-2 (53-54), MSDR </w:t>
            </w:r>
            <w:proofErr w:type="spellStart"/>
            <w:r w:rsidRPr="00F2131B">
              <w:rPr>
                <w:rFonts w:ascii="Times New Roman" w:hAnsi="Times New Roman"/>
              </w:rPr>
              <w:t>zs</w:t>
            </w:r>
            <w:proofErr w:type="spellEnd"/>
            <w:r w:rsidRPr="00F2131B">
              <w:rPr>
                <w:rFonts w:ascii="Times New Roman" w:hAnsi="Times New Roman"/>
              </w:rPr>
              <w:t>. w UR, Kraków. 12-19.</w:t>
            </w:r>
          </w:p>
          <w:p w:rsidR="00023A99" w:rsidRPr="00814CA7" w:rsidRDefault="00814CA7" w:rsidP="00814CA7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131B">
              <w:rPr>
                <w:rFonts w:ascii="Times New Roman" w:hAnsi="Times New Roman"/>
              </w:rPr>
              <w:t xml:space="preserve">Kania J., 2008. Rola doradztwa w wielofunkcyjnym rozwoju rolnictwa i obszarów wiejskich. Wieś i Doradztwo nr 3-4 (55-56), MSDR </w:t>
            </w:r>
            <w:proofErr w:type="spellStart"/>
            <w:r w:rsidRPr="00F2131B">
              <w:rPr>
                <w:rFonts w:ascii="Times New Roman" w:hAnsi="Times New Roman"/>
              </w:rPr>
              <w:t>zs</w:t>
            </w:r>
            <w:proofErr w:type="spellEnd"/>
            <w:r w:rsidRPr="00F2131B">
              <w:rPr>
                <w:rFonts w:ascii="Times New Roman" w:hAnsi="Times New Roman"/>
              </w:rPr>
              <w:t>. w UR, Kraków.2-10.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 xml:space="preserve">dyskusja, wykład, </w:t>
            </w:r>
            <w:r w:rsidR="00BE6FEF">
              <w:t>prezentacje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Sposoby weryfikacji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W1– ocena </w:t>
            </w:r>
            <w:r w:rsidR="00814CA7">
              <w:rPr>
                <w:sz w:val="22"/>
                <w:szCs w:val="22"/>
              </w:rPr>
              <w:t>pracy pisemnej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 xml:space="preserve">U1, U2 – ocena </w:t>
            </w:r>
            <w:r w:rsidR="00814CA7">
              <w:rPr>
                <w:sz w:val="22"/>
                <w:szCs w:val="22"/>
              </w:rPr>
              <w:t>pracy pisemnej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 xml:space="preserve">K1– ocena </w:t>
            </w:r>
            <w:r w:rsidR="00814CA7">
              <w:rPr>
                <w:sz w:val="22"/>
                <w:szCs w:val="22"/>
              </w:rPr>
              <w:t>dyskusji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Formy dokumentowania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prezentacje archiwizowane w wersji elektronicznej.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Szczegółowe kryteria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Student wykazuje odpowiedni stopień wiedzy, umiejętności lub kompetencji uzyskując odpowiedni % sumy punktów określających maksymalny poziom wiedzy lub umiejętności z danego przedmiotu, odpowiednio: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dostateczny (3,0) – od 51 do 60% sumy punktów,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dostateczny plus (3,5) – od 61 do 70%,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dobry (4,0) – od 71 do 80%,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dobry plus (4,5) – od 81 do 90%,</w:t>
            </w:r>
          </w:p>
          <w:p w:rsidR="00023A99" w:rsidRPr="00F02E5D" w:rsidRDefault="00800938" w:rsidP="00800938">
            <w:pPr>
              <w:jc w:val="both"/>
            </w:pPr>
            <w:r w:rsidRPr="000C22F9">
              <w:rPr>
                <w:sz w:val="22"/>
                <w:szCs w:val="22"/>
              </w:rPr>
              <w:t>bardzo dobry (5,0) – powyżej 91%.</w:t>
            </w:r>
            <w:r w:rsidR="00023A99" w:rsidRPr="00F02E5D">
              <w:t>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800938" w:rsidP="00814CA7">
            <w:pPr>
              <w:jc w:val="both"/>
            </w:pPr>
            <w:r w:rsidRPr="00800938">
              <w:t xml:space="preserve">Ocena </w:t>
            </w:r>
            <w:r w:rsidR="00814CA7">
              <w:t>pracy pisemnej</w:t>
            </w:r>
            <w:r w:rsidRPr="00800938">
              <w:t xml:space="preserve"> studentów na zajęciach </w:t>
            </w:r>
            <w:r>
              <w:t>8</w:t>
            </w:r>
            <w:r w:rsidRPr="00800938">
              <w:t xml:space="preserve">0 % oceny końcowej. Ocena </w:t>
            </w:r>
            <w:r>
              <w:t>d</w:t>
            </w:r>
            <w:r w:rsidRPr="00800938">
              <w:t>yskusj</w:t>
            </w:r>
            <w:r>
              <w:t>i</w:t>
            </w:r>
            <w:r w:rsidRPr="00800938">
              <w:t xml:space="preserve"> 10</w:t>
            </w:r>
            <w:r>
              <w:t xml:space="preserve"> %</w:t>
            </w:r>
            <w:r w:rsidRPr="00800938">
              <w:t xml:space="preserve"> na zajęciach Warunki te są przedstawiane studentom i konsultowane z nimi na pierwszym wykładzie.</w:t>
            </w:r>
          </w:p>
        </w:tc>
      </w:tr>
      <w:tr w:rsidR="006F18C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6F18CA" w:rsidRPr="00F02E5D" w:rsidRDefault="006F18CA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6F18CA" w:rsidRDefault="006F18CA" w:rsidP="00ED16FC">
            <w:pPr>
              <w:jc w:val="both"/>
            </w:pPr>
            <w:r>
              <w:t>Kontaktowe:</w:t>
            </w:r>
          </w:p>
          <w:p w:rsidR="006F18CA" w:rsidRDefault="006F18CA" w:rsidP="00ED16FC">
            <w:pPr>
              <w:jc w:val="both"/>
            </w:pPr>
            <w:r>
              <w:t>wykład 30 godz. (1,2 ECTS)</w:t>
            </w:r>
          </w:p>
          <w:p w:rsidR="006F18CA" w:rsidRDefault="006F18CA" w:rsidP="00ED16FC">
            <w:pPr>
              <w:jc w:val="both"/>
            </w:pPr>
            <w:r>
              <w:t>konsultacje 5 godz. (0,2 ECTS)</w:t>
            </w:r>
          </w:p>
          <w:p w:rsidR="006F18CA" w:rsidRDefault="006F18CA" w:rsidP="00ED16FC">
            <w:pPr>
              <w:jc w:val="both"/>
            </w:pPr>
            <w:r>
              <w:t>Razem kontaktowe 35 godz. (1,4 ECTS)</w:t>
            </w:r>
          </w:p>
          <w:p w:rsidR="006F18CA" w:rsidRDefault="006F18CA" w:rsidP="00ED16FC">
            <w:pPr>
              <w:jc w:val="both"/>
            </w:pPr>
            <w:proofErr w:type="spellStart"/>
            <w:r>
              <w:t>Niekontaktowe</w:t>
            </w:r>
            <w:proofErr w:type="spellEnd"/>
            <w:r>
              <w:t>:</w:t>
            </w:r>
          </w:p>
          <w:p w:rsidR="006F18CA" w:rsidRDefault="006F18CA" w:rsidP="00ED16FC">
            <w:pPr>
              <w:jc w:val="both"/>
            </w:pPr>
            <w:r>
              <w:t>Przygotowanie prezentacji 10 godz. (0,4 ECTS)</w:t>
            </w:r>
          </w:p>
          <w:p w:rsidR="006F18CA" w:rsidRDefault="006F18CA" w:rsidP="00ED16FC">
            <w:pPr>
              <w:jc w:val="both"/>
            </w:pPr>
            <w:r>
              <w:t>Studiowanie literatury 5 godz. (0,2 ECTS)</w:t>
            </w:r>
          </w:p>
          <w:p w:rsidR="006F18CA" w:rsidRDefault="006F18CA" w:rsidP="00ED16FC">
            <w:pPr>
              <w:jc w:val="both"/>
            </w:pPr>
            <w:r>
              <w:t xml:space="preserve">Razem </w:t>
            </w:r>
            <w:proofErr w:type="spellStart"/>
            <w:r>
              <w:t>niekontaktowe</w:t>
            </w:r>
            <w:proofErr w:type="spellEnd"/>
            <w:r>
              <w:t xml:space="preserve"> 15 godz. (0,6 ECTS)</w:t>
            </w:r>
          </w:p>
          <w:p w:rsidR="006F18CA" w:rsidRPr="00F02E5D" w:rsidRDefault="006F18CA" w:rsidP="00ED16FC">
            <w:pPr>
              <w:jc w:val="both"/>
            </w:pPr>
            <w:r>
              <w:t>(właściwe zostawić i wypełnić)</w:t>
            </w:r>
          </w:p>
          <w:p w:rsidR="006F18CA" w:rsidRPr="00F02E5D" w:rsidRDefault="006F18CA" w:rsidP="00ED16FC">
            <w:pPr>
              <w:jc w:val="both"/>
            </w:pPr>
            <w:bookmarkStart w:id="0" w:name="_GoBack"/>
            <w:bookmarkEnd w:id="0"/>
          </w:p>
        </w:tc>
      </w:tr>
      <w:tr w:rsidR="006F18C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6F18CA" w:rsidRPr="00F02E5D" w:rsidRDefault="006F18CA" w:rsidP="000F587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F18CA" w:rsidRPr="00F02E5D" w:rsidRDefault="006F18CA" w:rsidP="00ED16FC">
            <w:pPr>
              <w:jc w:val="both"/>
            </w:pPr>
            <w:r w:rsidRPr="00F02E5D">
              <w:t xml:space="preserve">udział w wykładach – </w:t>
            </w:r>
            <w:r>
              <w:t>30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>;</w:t>
            </w:r>
            <w:r>
              <w:t>; konsultacjach 5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814CA7" w:rsidRPr="00814CA7">
              <w:t>BZ1_W07</w:t>
            </w:r>
          </w:p>
          <w:p w:rsidR="00595B31" w:rsidRDefault="00595B31" w:rsidP="004C0125">
            <w:pPr>
              <w:jc w:val="both"/>
            </w:pPr>
            <w:r>
              <w:t>U1-</w:t>
            </w:r>
            <w:r w:rsidR="00055ED8">
              <w:t xml:space="preserve"> </w:t>
            </w:r>
            <w:r w:rsidR="00055ED8" w:rsidRPr="00595B31">
              <w:t>BZ1_U0</w:t>
            </w:r>
            <w:r w:rsidR="00814CA7">
              <w:t>5</w:t>
            </w:r>
          </w:p>
          <w:p w:rsidR="00055ED8" w:rsidRPr="00F02E5D" w:rsidRDefault="00055ED8" w:rsidP="00055ED8">
            <w:pPr>
              <w:jc w:val="both"/>
            </w:pPr>
            <w:r>
              <w:t xml:space="preserve">K1 - </w:t>
            </w:r>
            <w:r w:rsidRPr="00595B31">
              <w:t>BZ1_</w:t>
            </w:r>
            <w:r>
              <w:t>K</w:t>
            </w:r>
            <w:r w:rsidRPr="00595B31">
              <w:t>0</w:t>
            </w:r>
            <w:r>
              <w:t>1</w:t>
            </w:r>
          </w:p>
        </w:tc>
      </w:tr>
    </w:tbl>
    <w:p w:rsidR="00023A99" w:rsidRPr="00F02E5D" w:rsidRDefault="00023A99" w:rsidP="00023A99"/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AC" w:rsidRDefault="00AB30AC" w:rsidP="008D17BD">
      <w:r>
        <w:separator/>
      </w:r>
    </w:p>
  </w:endnote>
  <w:endnote w:type="continuationSeparator" w:id="0">
    <w:p w:rsidR="00AB30AC" w:rsidRDefault="00AB30A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A7B1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A0DC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A0DC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AC" w:rsidRDefault="00AB30AC" w:rsidP="008D17BD">
      <w:r>
        <w:separator/>
      </w:r>
    </w:p>
  </w:footnote>
  <w:footnote w:type="continuationSeparator" w:id="0">
    <w:p w:rsidR="00AB30AC" w:rsidRDefault="00AB30AC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32B"/>
    <w:multiLevelType w:val="hybridMultilevel"/>
    <w:tmpl w:val="EDEA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55ED8"/>
    <w:rsid w:val="000F587A"/>
    <w:rsid w:val="00101F00"/>
    <w:rsid w:val="001266E4"/>
    <w:rsid w:val="002057B7"/>
    <w:rsid w:val="00206860"/>
    <w:rsid w:val="00207270"/>
    <w:rsid w:val="00312718"/>
    <w:rsid w:val="0032739E"/>
    <w:rsid w:val="003506E7"/>
    <w:rsid w:val="003853C3"/>
    <w:rsid w:val="003A7B14"/>
    <w:rsid w:val="003B32BF"/>
    <w:rsid w:val="00457679"/>
    <w:rsid w:val="00500899"/>
    <w:rsid w:val="0057184E"/>
    <w:rsid w:val="00595B31"/>
    <w:rsid w:val="005D7ACF"/>
    <w:rsid w:val="006742BC"/>
    <w:rsid w:val="006748C4"/>
    <w:rsid w:val="006F18CA"/>
    <w:rsid w:val="006F3573"/>
    <w:rsid w:val="00800938"/>
    <w:rsid w:val="00814CA7"/>
    <w:rsid w:val="00837C29"/>
    <w:rsid w:val="0089357C"/>
    <w:rsid w:val="008B0E35"/>
    <w:rsid w:val="008D17BD"/>
    <w:rsid w:val="008E4A60"/>
    <w:rsid w:val="0092197E"/>
    <w:rsid w:val="00980EBB"/>
    <w:rsid w:val="00991350"/>
    <w:rsid w:val="00992D17"/>
    <w:rsid w:val="009A456C"/>
    <w:rsid w:val="009C2572"/>
    <w:rsid w:val="009E49CA"/>
    <w:rsid w:val="009E559E"/>
    <w:rsid w:val="00A6673A"/>
    <w:rsid w:val="00AB30AC"/>
    <w:rsid w:val="00B400C0"/>
    <w:rsid w:val="00BE6FEF"/>
    <w:rsid w:val="00C1499C"/>
    <w:rsid w:val="00CD423D"/>
    <w:rsid w:val="00D2747A"/>
    <w:rsid w:val="00DA0DC2"/>
    <w:rsid w:val="00DC2364"/>
    <w:rsid w:val="00E54369"/>
    <w:rsid w:val="00EC3848"/>
    <w:rsid w:val="00F02DA4"/>
    <w:rsid w:val="00F02E5D"/>
    <w:rsid w:val="00F57848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95B31"/>
  </w:style>
  <w:style w:type="character" w:customStyle="1" w:styleId="shorttext">
    <w:name w:val="short_text"/>
    <w:basedOn w:val="Domylnaczcionkaakapitu"/>
    <w:uiPriority w:val="99"/>
    <w:rsid w:val="00595B3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99"/>
    <w:qFormat/>
    <w:rsid w:val="00814CA7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95B31"/>
  </w:style>
  <w:style w:type="character" w:customStyle="1" w:styleId="shorttext">
    <w:name w:val="short_text"/>
    <w:basedOn w:val="Domylnaczcionkaakapitu"/>
    <w:uiPriority w:val="99"/>
    <w:rsid w:val="00595B3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99"/>
    <w:qFormat/>
    <w:rsid w:val="00814CA7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2023-09-30T18:50:00Z</dcterms:created>
  <dcterms:modified xsi:type="dcterms:W3CDTF">2023-09-30T18:50:00Z</dcterms:modified>
</cp:coreProperties>
</file>