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A72B6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Anomalie behawioralne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 w:rsidR="0019549D" w:rsidRPr="0019549D">
              <w:rPr>
                <w:sz w:val="20"/>
                <w:szCs w:val="20"/>
              </w:rPr>
              <w:t>Behavioral</w:t>
            </w:r>
            <w:proofErr w:type="spellEnd"/>
            <w:r w:rsidR="0019549D" w:rsidRPr="0019549D">
              <w:rPr>
                <w:sz w:val="20"/>
                <w:szCs w:val="20"/>
              </w:rPr>
              <w:t xml:space="preserve"> </w:t>
            </w:r>
            <w:proofErr w:type="spellStart"/>
            <w:r w:rsidR="0019549D" w:rsidRPr="0019549D">
              <w:rPr>
                <w:sz w:val="20"/>
                <w:szCs w:val="20"/>
              </w:rPr>
              <w:t>anomalies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32101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E827A1">
              <w:rPr>
                <w:sz w:val="20"/>
                <w:szCs w:val="20"/>
              </w:rPr>
              <w:t>5</w:t>
            </w:r>
            <w:r w:rsidR="00F65921">
              <w:rPr>
                <w:sz w:val="20"/>
                <w:szCs w:val="20"/>
              </w:rPr>
              <w:t>2</w:t>
            </w:r>
            <w:r w:rsidR="00023A99" w:rsidRPr="00A272E3">
              <w:rPr>
                <w:sz w:val="20"/>
                <w:szCs w:val="20"/>
              </w:rPr>
              <w:t>/</w:t>
            </w:r>
            <w:r w:rsidR="00E827A1">
              <w:rPr>
                <w:sz w:val="20"/>
                <w:szCs w:val="20"/>
              </w:rPr>
              <w:t>1</w:t>
            </w:r>
            <w:r w:rsidR="00F65921">
              <w:rPr>
                <w:sz w:val="20"/>
                <w:szCs w:val="20"/>
              </w:rPr>
              <w:t>,</w:t>
            </w:r>
            <w:r w:rsidR="00E827A1">
              <w:rPr>
                <w:sz w:val="20"/>
                <w:szCs w:val="20"/>
              </w:rPr>
              <w:t>48)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590389" w:rsidRDefault="0059038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0389">
              <w:rPr>
                <w:sz w:val="20"/>
                <w:szCs w:val="20"/>
              </w:rPr>
              <w:t xml:space="preserve">Zapoznanie </w:t>
            </w:r>
            <w:r>
              <w:rPr>
                <w:sz w:val="20"/>
                <w:szCs w:val="20"/>
              </w:rPr>
              <w:t xml:space="preserve">studentów </w:t>
            </w:r>
            <w:r w:rsidRPr="00590389">
              <w:rPr>
                <w:sz w:val="20"/>
                <w:szCs w:val="20"/>
              </w:rPr>
              <w:t>z</w:t>
            </w:r>
            <w:r w:rsidRPr="00590389">
              <w:rPr>
                <w:b/>
                <w:sz w:val="20"/>
                <w:szCs w:val="20"/>
              </w:rPr>
              <w:t xml:space="preserve"> </w:t>
            </w:r>
            <w:r w:rsidRPr="00590389">
              <w:rPr>
                <w:sz w:val="20"/>
                <w:szCs w:val="20"/>
              </w:rPr>
              <w:t>problematyką anomalii behawioralnych</w:t>
            </w:r>
            <w:r>
              <w:rPr>
                <w:sz w:val="20"/>
                <w:szCs w:val="20"/>
              </w:rPr>
              <w:t xml:space="preserve"> </w:t>
            </w:r>
            <w:r w:rsidRPr="00590389">
              <w:rPr>
                <w:sz w:val="20"/>
                <w:szCs w:val="20"/>
              </w:rPr>
              <w:t xml:space="preserve">występujących u </w:t>
            </w:r>
            <w:r>
              <w:rPr>
                <w:sz w:val="20"/>
                <w:szCs w:val="20"/>
              </w:rPr>
              <w:t xml:space="preserve">różnych grup </w:t>
            </w:r>
            <w:r w:rsidRPr="00590389">
              <w:rPr>
                <w:sz w:val="20"/>
                <w:szCs w:val="20"/>
              </w:rPr>
              <w:t>zwierząt</w:t>
            </w:r>
            <w:r>
              <w:rPr>
                <w:sz w:val="20"/>
                <w:szCs w:val="20"/>
              </w:rPr>
              <w:t xml:space="preserve"> (towarzyszących, gospodarskich, dzikich w ograniczeniu wolności)</w:t>
            </w:r>
            <w:r w:rsidRPr="00590389">
              <w:rPr>
                <w:sz w:val="20"/>
                <w:szCs w:val="20"/>
              </w:rPr>
              <w:t>; ich etiologii</w:t>
            </w:r>
            <w:r>
              <w:rPr>
                <w:sz w:val="20"/>
                <w:szCs w:val="20"/>
              </w:rPr>
              <w:t xml:space="preserve">, regulacji neurohormonalnej </w:t>
            </w:r>
            <w:r w:rsidRPr="0059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590389">
              <w:rPr>
                <w:sz w:val="20"/>
                <w:szCs w:val="20"/>
              </w:rPr>
              <w:t xml:space="preserve"> możliwości przeciwdziałania</w:t>
            </w:r>
            <w:r>
              <w:rPr>
                <w:sz w:val="20"/>
                <w:szCs w:val="20"/>
              </w:rPr>
              <w:t xml:space="preserve"> zaburzeniom zachowania.</w:t>
            </w:r>
          </w:p>
          <w:p w:rsidR="005E713B" w:rsidRPr="005E713B" w:rsidRDefault="005E713B" w:rsidP="005E713B">
            <w:pPr>
              <w:jc w:val="center"/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B1E9B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5B1E9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B1E9B" w:rsidRPr="005B1E9B">
              <w:rPr>
                <w:sz w:val="20"/>
                <w:szCs w:val="20"/>
              </w:rPr>
              <w:t>pogłębion</w:t>
            </w:r>
            <w:r>
              <w:rPr>
                <w:sz w:val="20"/>
                <w:szCs w:val="20"/>
              </w:rPr>
              <w:t>a</w:t>
            </w:r>
            <w:r w:rsidR="005B1E9B" w:rsidRPr="005B1E9B">
              <w:rPr>
                <w:sz w:val="20"/>
                <w:szCs w:val="20"/>
              </w:rPr>
              <w:t xml:space="preserve"> wiedz</w:t>
            </w:r>
            <w:r>
              <w:rPr>
                <w:sz w:val="20"/>
                <w:szCs w:val="20"/>
              </w:rPr>
              <w:t>a</w:t>
            </w:r>
            <w:r w:rsidR="005B1E9B" w:rsidRPr="005B1E9B">
              <w:rPr>
                <w:sz w:val="20"/>
                <w:szCs w:val="20"/>
              </w:rPr>
              <w:t xml:space="preserve"> w zakresie najczęstszych przyczyn występowania anomalii behawioralnych u zwierząt oraz ich znaczenia w hodowli i użytkowaniu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W2. Pogłębiona </w:t>
            </w:r>
            <w:r w:rsidRPr="00F705F3">
              <w:rPr>
                <w:sz w:val="20"/>
                <w:szCs w:val="20"/>
              </w:rPr>
              <w:t>wiedz</w:t>
            </w:r>
            <w:r>
              <w:rPr>
                <w:sz w:val="20"/>
                <w:szCs w:val="20"/>
              </w:rPr>
              <w:t>a</w:t>
            </w:r>
            <w:r w:rsidRPr="00F705F3">
              <w:rPr>
                <w:sz w:val="20"/>
                <w:szCs w:val="20"/>
              </w:rPr>
              <w:t xml:space="preserve"> dotycząc</w:t>
            </w:r>
            <w:r>
              <w:rPr>
                <w:sz w:val="20"/>
                <w:szCs w:val="20"/>
              </w:rPr>
              <w:t>a</w:t>
            </w:r>
            <w:r w:rsidRPr="00F705F3">
              <w:rPr>
                <w:sz w:val="20"/>
                <w:szCs w:val="20"/>
              </w:rPr>
              <w:t xml:space="preserve"> podstawowych kategorii anomalii występującą u różnych grup zwierząt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1.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="003B2F05" w:rsidRPr="00D65869">
              <w:rPr>
                <w:sz w:val="20"/>
                <w:szCs w:val="20"/>
              </w:rPr>
              <w:t>umiejętność wyszukiwania z dostępnych źródeł informacji i poprawnego wnioskowania na podstawie pozyskanych z nich danych pod kątem definiowania rodzaju anomalii behawioralnych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2.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Pr="00D65869">
              <w:rPr>
                <w:sz w:val="20"/>
                <w:szCs w:val="20"/>
              </w:rPr>
              <w:t>umiejętność dokonywania analizy środowiska życia zwierząt i wskazać elementy, które mogą wpływać na występowanie zachowań nietypowych u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B047D0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 xml:space="preserve">K1: </w:t>
            </w:r>
            <w:r w:rsidR="00D222DF" w:rsidRPr="00D222DF">
              <w:rPr>
                <w:sz w:val="20"/>
                <w:szCs w:val="20"/>
              </w:rPr>
              <w:t>uzasadnianie odpowiedzialności człowieka za modyfikację warunków utrzymania zwierząt w aspekcie przeciwdziałania anomaliom behawioralnym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D65869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>K</w:t>
            </w:r>
            <w:r w:rsidR="00B047D0" w:rsidRPr="00D222DF">
              <w:rPr>
                <w:sz w:val="20"/>
                <w:szCs w:val="20"/>
              </w:rPr>
              <w:t>2.</w:t>
            </w:r>
            <w:r w:rsidR="00363B17" w:rsidRPr="00D222DF">
              <w:rPr>
                <w:sz w:val="20"/>
                <w:szCs w:val="20"/>
              </w:rPr>
              <w:t xml:space="preserve"> </w:t>
            </w:r>
            <w:r w:rsidR="00D222DF" w:rsidRPr="00D222DF">
              <w:rPr>
                <w:sz w:val="20"/>
                <w:szCs w:val="20"/>
              </w:rPr>
              <w:t>uzasadnianie znaczenia przeciwdziałania anomaliom behawioralnym u zwierząt jako sposobu poprawy ich dobrostanu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AC0654" w:rsidP="00B04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Zaliczone moduły: Biologiczne mechanizmy zachowania się zwierząt i Etologia stosowana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Treści programowe modułu </w:t>
            </w:r>
          </w:p>
          <w:p w:rsidR="007A2265" w:rsidRPr="00F02E5D" w:rsidRDefault="007A2265" w:rsidP="007A2265"/>
        </w:tc>
        <w:tc>
          <w:tcPr>
            <w:tcW w:w="5344" w:type="dxa"/>
            <w:shd w:val="clear" w:color="auto" w:fill="auto"/>
          </w:tcPr>
          <w:p w:rsidR="007A2265" w:rsidRPr="007A2265" w:rsidRDefault="007A2265" w:rsidP="007A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</w:t>
            </w:r>
            <w:r w:rsidRPr="007A2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dotycząca </w:t>
            </w:r>
            <w:r w:rsidRPr="007A2265">
              <w:rPr>
                <w:sz w:val="20"/>
                <w:szCs w:val="20"/>
              </w:rPr>
              <w:t xml:space="preserve">problematyki </w:t>
            </w:r>
            <w:proofErr w:type="spellStart"/>
            <w:r w:rsidRPr="007A2265">
              <w:rPr>
                <w:sz w:val="20"/>
                <w:szCs w:val="20"/>
              </w:rPr>
              <w:t>abnormalnych</w:t>
            </w:r>
            <w:proofErr w:type="spellEnd"/>
            <w:r w:rsidRPr="007A2265">
              <w:rPr>
                <w:sz w:val="20"/>
                <w:szCs w:val="20"/>
              </w:rPr>
              <w:t xml:space="preserve"> form zachowania się zwierząt  w kontekście behawioru typowego dla </w:t>
            </w:r>
            <w:r w:rsidRPr="007A2265">
              <w:rPr>
                <w:sz w:val="20"/>
                <w:szCs w:val="20"/>
              </w:rPr>
              <w:lastRenderedPageBreak/>
              <w:t>gatunku.  Omawiane</w:t>
            </w:r>
            <w:r>
              <w:rPr>
                <w:sz w:val="20"/>
                <w:szCs w:val="20"/>
              </w:rPr>
              <w:t xml:space="preserve"> i analizowane</w:t>
            </w:r>
            <w:r w:rsidRPr="007A2265">
              <w:rPr>
                <w:sz w:val="20"/>
                <w:szCs w:val="20"/>
              </w:rPr>
              <w:t xml:space="preserve"> są najczęstsze formy anomalii behawioralnych występujących u różnych grup zwierząt (gospodarskie, towarzyszące, dzikie utrzymywane w ograniczeniu wolności), ich przyczyny i znaczenie oraz oddziaływanie na szeroko pojęty dobrostan zwierząt. Analizowany jest wpływ środowiska życia zwierząt na prognozowanie możliwości występowania u nich zachowań stereotypowych oraz realnych sposobów przeciwdziałania anomaliom behawioralnym. Student powinien umieć odróżniać zachowania zwierząt odbiegające od normy i mieć świadomość, iż mogą być one efektem problemów z adaptacją do środowiska życia i prowadzić do uszkodzenia mechanizmów fizjologicznych.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A2265" w:rsidRPr="00F00D9D" w:rsidRDefault="007A2265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t>L</w:t>
            </w:r>
            <w:r w:rsidR="00F00D9D">
              <w:rPr>
                <w:sz w:val="20"/>
                <w:szCs w:val="20"/>
              </w:rPr>
              <w:t>iteratura</w:t>
            </w:r>
            <w:r w:rsidRPr="00F00D9D">
              <w:rPr>
                <w:sz w:val="20"/>
                <w:szCs w:val="20"/>
              </w:rPr>
              <w:t xml:space="preserve"> podstawow</w:t>
            </w:r>
            <w:r w:rsidR="00F00D9D">
              <w:rPr>
                <w:sz w:val="20"/>
                <w:szCs w:val="20"/>
              </w:rPr>
              <w:t>a</w:t>
            </w:r>
            <w:r w:rsidRPr="00F00D9D">
              <w:rPr>
                <w:sz w:val="20"/>
                <w:szCs w:val="20"/>
              </w:rPr>
              <w:t>:</w:t>
            </w:r>
          </w:p>
          <w:p w:rsidR="00F00D9D" w:rsidRDefault="00F00D9D" w:rsidP="00F00D9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t>Janczarek I., Karpiński M. (red): Behawior zwierząt. Wydawnictwo UP w Lublinie, 2019.</w:t>
            </w:r>
          </w:p>
          <w:p w:rsidR="00F00D9D" w:rsidRDefault="00F00D9D" w:rsidP="00F00D9D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uzupełniająca</w:t>
            </w:r>
          </w:p>
          <w:p w:rsidR="00F00D9D" w:rsidRPr="00F00D9D" w:rsidRDefault="00F00D9D" w:rsidP="00F00D9D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00D9D">
              <w:rPr>
                <w:bCs/>
                <w:sz w:val="20"/>
                <w:szCs w:val="20"/>
              </w:rPr>
              <w:t xml:space="preserve">Schroll S., </w:t>
            </w:r>
            <w:proofErr w:type="spellStart"/>
            <w:r w:rsidRPr="00F00D9D">
              <w:rPr>
                <w:bCs/>
                <w:sz w:val="20"/>
                <w:szCs w:val="20"/>
              </w:rPr>
              <w:t>Dehasse</w:t>
            </w:r>
            <w:proofErr w:type="spellEnd"/>
            <w:r w:rsidRPr="00F00D9D">
              <w:rPr>
                <w:bCs/>
                <w:sz w:val="20"/>
                <w:szCs w:val="20"/>
              </w:rPr>
              <w:t xml:space="preserve"> J.: Zaburzenia zachowania kotów. Wyd. EDRA URBAN &amp; PARTNER, 2018</w:t>
            </w:r>
          </w:p>
          <w:p w:rsidR="00F00D9D" w:rsidRPr="00F00D9D" w:rsidRDefault="00F00D9D" w:rsidP="00F00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F00D9D">
              <w:rPr>
                <w:bCs/>
                <w:sz w:val="20"/>
                <w:szCs w:val="20"/>
              </w:rPr>
              <w:t xml:space="preserve">Schroll S., </w:t>
            </w:r>
            <w:proofErr w:type="spellStart"/>
            <w:r w:rsidRPr="00F00D9D">
              <w:rPr>
                <w:bCs/>
                <w:sz w:val="20"/>
                <w:szCs w:val="20"/>
              </w:rPr>
              <w:t>Dehasse</w:t>
            </w:r>
            <w:proofErr w:type="spellEnd"/>
            <w:r w:rsidRPr="00F00D9D">
              <w:rPr>
                <w:bCs/>
                <w:sz w:val="20"/>
                <w:szCs w:val="20"/>
              </w:rPr>
              <w:t xml:space="preserve"> J.: Zaburzenia zachowania psów. Wyd. EDRA URBAN &amp; PARTNER, 2018.</w:t>
            </w:r>
          </w:p>
          <w:p w:rsidR="00F00D9D" w:rsidRPr="00F00D9D" w:rsidRDefault="00F00D9D" w:rsidP="00F00D9D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F00D9D">
              <w:rPr>
                <w:sz w:val="20"/>
                <w:szCs w:val="20"/>
                <w:lang w:val="en-US"/>
              </w:rPr>
              <w:t xml:space="preserve">Lawrence A.B., Rushen J.: Stereotypic animal </w:t>
            </w:r>
            <w:proofErr w:type="spellStart"/>
            <w:r w:rsidRPr="00F00D9D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F00D9D">
              <w:rPr>
                <w:sz w:val="20"/>
                <w:szCs w:val="20"/>
                <w:lang w:val="en-US"/>
              </w:rPr>
              <w:t>: fundamentals and applications to welfare. CAB INTERNATIONAL, 1993</w:t>
            </w:r>
          </w:p>
          <w:p w:rsidR="007A2265" w:rsidRPr="00A272E3" w:rsidRDefault="00F00D9D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A2265"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</w:t>
            </w:r>
            <w:r>
              <w:rPr>
                <w:sz w:val="20"/>
                <w:szCs w:val="20"/>
              </w:rPr>
              <w:t>wykład multimedialny, prezentacja, opracowanie ekspertyzy, dyskusja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357513" w:rsidRDefault="007A2265" w:rsidP="007A2265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oc</w:t>
            </w:r>
            <w:r w:rsidR="00AE02FC">
              <w:rPr>
                <w:rFonts w:eastAsiaTheme="minorHAnsi"/>
                <w:sz w:val="20"/>
                <w:szCs w:val="20"/>
                <w:lang w:eastAsia="en-US"/>
              </w:rPr>
              <w:t>ena prezentacji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ekspertyzy, test, argumentacja w dyskusji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</w:p>
          <w:p w:rsidR="007A2265" w:rsidRPr="00DB3059" w:rsidRDefault="007A2265" w:rsidP="007A2265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prezentacje, </w:t>
            </w:r>
            <w:r w:rsidR="00DB3059" w:rsidRPr="00DB3059">
              <w:rPr>
                <w:iCs/>
                <w:sz w:val="20"/>
                <w:szCs w:val="20"/>
              </w:rPr>
              <w:t>eksp</w:t>
            </w:r>
            <w:r w:rsidR="00A75202">
              <w:rPr>
                <w:iCs/>
                <w:sz w:val="20"/>
                <w:szCs w:val="20"/>
              </w:rPr>
              <w:t>e</w:t>
            </w:r>
            <w:r w:rsidR="00DB3059" w:rsidRPr="00DB3059">
              <w:rPr>
                <w:iCs/>
                <w:sz w:val="20"/>
                <w:szCs w:val="20"/>
              </w:rPr>
              <w:t>rtyzy</w:t>
            </w:r>
            <w:r w:rsidRPr="00DB3059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4) student wykazuje plus dobry stopień (4,5) wiedzy lub </w:t>
            </w:r>
            <w:r w:rsidRPr="00A272E3">
              <w:rPr>
                <w:sz w:val="20"/>
                <w:szCs w:val="20"/>
              </w:rPr>
              <w:lastRenderedPageBreak/>
              <w:t>umiejętności, gdy uzyskuje od 81 do 90% sumy punktów określających maksymalny poziom wiedzy lub umiejętności z danego przedmiotu (odpowiednio – jego części),</w:t>
            </w:r>
          </w:p>
          <w:p w:rsidR="007A2265" w:rsidRPr="00A272E3" w:rsidRDefault="007A2265" w:rsidP="007A2265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- W 1, W 2, ocena </w:t>
            </w:r>
            <w:r w:rsidR="00D0477C">
              <w:rPr>
                <w:rFonts w:ascii="Times New Roman" w:hAnsi="Times New Roman"/>
                <w:sz w:val="20"/>
                <w:szCs w:val="20"/>
              </w:rPr>
              <w:t xml:space="preserve">testu, </w:t>
            </w:r>
            <w:proofErr w:type="spellStart"/>
            <w:r w:rsidR="00D0477C">
              <w:rPr>
                <w:rFonts w:ascii="Times New Roman" w:hAnsi="Times New Roman"/>
                <w:sz w:val="20"/>
                <w:szCs w:val="20"/>
              </w:rPr>
              <w:t>ocexna</w:t>
            </w:r>
            <w:proofErr w:type="spellEnd"/>
            <w:r w:rsidR="00D04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prezentacji 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7A2265" w:rsidRPr="003B32BF" w:rsidRDefault="007A2265" w:rsidP="007A2265">
            <w:r w:rsidRPr="003B32BF">
              <w:lastRenderedPageBreak/>
              <w:t>Elementy i wagi mające wpływ na ocenę końcową</w:t>
            </w:r>
          </w:p>
          <w:p w:rsidR="007A2265" w:rsidRPr="003B32BF" w:rsidRDefault="007A2265" w:rsidP="007A2265"/>
          <w:p w:rsidR="007A2265" w:rsidRPr="003B32BF" w:rsidRDefault="007A2265" w:rsidP="007A2265"/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 w:rsidR="002873D1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 w:rsidR="002873D1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pr</w:t>
            </w:r>
            <w:r w:rsidR="002873D1">
              <w:rPr>
                <w:sz w:val="20"/>
                <w:szCs w:val="20"/>
              </w:rPr>
              <w:t>ezentacja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ekspertyza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0%,  udział w dyskusji 10%.</w:t>
            </w:r>
          </w:p>
        </w:tc>
      </w:tr>
      <w:tr w:rsidR="007A226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  <w:p w:rsidR="007A2265" w:rsidRPr="00905B82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7A2265" w:rsidRPr="00905B82" w:rsidRDefault="007A2265" w:rsidP="007A2265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przygotowanie pr</w:t>
            </w:r>
            <w:r>
              <w:rPr>
                <w:sz w:val="20"/>
                <w:szCs w:val="20"/>
              </w:rPr>
              <w:t>ezentacji</w:t>
            </w:r>
            <w:r w:rsidRPr="00905B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>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do zajęć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13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0,52</w:t>
            </w:r>
            <w:r w:rsidRPr="00905B82">
              <w:rPr>
                <w:sz w:val="20"/>
                <w:szCs w:val="20"/>
              </w:rPr>
              <w:t>),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37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1,48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5</w:t>
            </w:r>
            <w:r w:rsidRPr="00905B82">
              <w:rPr>
                <w:sz w:val="20"/>
                <w:szCs w:val="20"/>
              </w:rPr>
              <w:t>2 ECTS</w:t>
            </w:r>
          </w:p>
          <w:p w:rsidR="007A2265" w:rsidRPr="00A272E3" w:rsidRDefault="007A2265" w:rsidP="007A2265">
            <w:pPr>
              <w:ind w:left="120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B62219">
              <w:rPr>
                <w:sz w:val="20"/>
                <w:szCs w:val="20"/>
              </w:rPr>
              <w:t>4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</w:t>
            </w:r>
            <w:r w:rsidR="0093542D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B62219">
              <w:rPr>
                <w:sz w:val="20"/>
                <w:szCs w:val="20"/>
              </w:rPr>
              <w:t>5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5</w:t>
            </w:r>
          </w:p>
          <w:p w:rsidR="00465C82" w:rsidRPr="00A272E3" w:rsidRDefault="00465C82" w:rsidP="00465C82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465C82" w:rsidRPr="00A272E3" w:rsidRDefault="00465C82" w:rsidP="007A2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K1- BZ1_K02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</w:t>
            </w:r>
            <w:r w:rsidR="00465C82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_K</w:t>
            </w:r>
            <w:r w:rsidR="00465C82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09" w:rsidRDefault="00AD3009" w:rsidP="008D17BD">
      <w:r>
        <w:separator/>
      </w:r>
    </w:p>
  </w:endnote>
  <w:endnote w:type="continuationSeparator" w:id="0">
    <w:p w:rsidR="00AD3009" w:rsidRDefault="00AD300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33D6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9750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9750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09" w:rsidRDefault="00AD3009" w:rsidP="008D17BD">
      <w:r>
        <w:separator/>
      </w:r>
    </w:p>
  </w:footnote>
  <w:footnote w:type="continuationSeparator" w:id="0">
    <w:p w:rsidR="00AD3009" w:rsidRDefault="00AD300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3C"/>
    <w:multiLevelType w:val="hybridMultilevel"/>
    <w:tmpl w:val="7378338C"/>
    <w:lvl w:ilvl="0" w:tplc="F426D6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73B3"/>
    <w:rsid w:val="0019549D"/>
    <w:rsid w:val="001F10D0"/>
    <w:rsid w:val="00206860"/>
    <w:rsid w:val="00207270"/>
    <w:rsid w:val="00271FBD"/>
    <w:rsid w:val="002873D1"/>
    <w:rsid w:val="002912EF"/>
    <w:rsid w:val="002B2F77"/>
    <w:rsid w:val="002C6F2A"/>
    <w:rsid w:val="00312718"/>
    <w:rsid w:val="00321018"/>
    <w:rsid w:val="0032739E"/>
    <w:rsid w:val="00357513"/>
    <w:rsid w:val="00363B17"/>
    <w:rsid w:val="003735A6"/>
    <w:rsid w:val="003853C3"/>
    <w:rsid w:val="00397504"/>
    <w:rsid w:val="003B2F05"/>
    <w:rsid w:val="003B32BF"/>
    <w:rsid w:val="003C5647"/>
    <w:rsid w:val="003F3FC4"/>
    <w:rsid w:val="004031AF"/>
    <w:rsid w:val="004378B5"/>
    <w:rsid w:val="00457679"/>
    <w:rsid w:val="00465C82"/>
    <w:rsid w:val="00484AAD"/>
    <w:rsid w:val="004E056E"/>
    <w:rsid w:val="00500899"/>
    <w:rsid w:val="005573D2"/>
    <w:rsid w:val="0057184E"/>
    <w:rsid w:val="00574CEB"/>
    <w:rsid w:val="00590389"/>
    <w:rsid w:val="005B0036"/>
    <w:rsid w:val="005B1E9B"/>
    <w:rsid w:val="005B499D"/>
    <w:rsid w:val="005E713B"/>
    <w:rsid w:val="005F268F"/>
    <w:rsid w:val="006742BC"/>
    <w:rsid w:val="006748C4"/>
    <w:rsid w:val="006E0E40"/>
    <w:rsid w:val="006F2997"/>
    <w:rsid w:val="006F3573"/>
    <w:rsid w:val="00723081"/>
    <w:rsid w:val="00780D0E"/>
    <w:rsid w:val="007A2265"/>
    <w:rsid w:val="007A4B67"/>
    <w:rsid w:val="007B2B04"/>
    <w:rsid w:val="007C7299"/>
    <w:rsid w:val="00837C29"/>
    <w:rsid w:val="0085194D"/>
    <w:rsid w:val="0089357C"/>
    <w:rsid w:val="008B4455"/>
    <w:rsid w:val="008D17BD"/>
    <w:rsid w:val="00907839"/>
    <w:rsid w:val="0092197E"/>
    <w:rsid w:val="0093542D"/>
    <w:rsid w:val="009547FA"/>
    <w:rsid w:val="00954BDC"/>
    <w:rsid w:val="00975FC1"/>
    <w:rsid w:val="00980EBB"/>
    <w:rsid w:val="00991350"/>
    <w:rsid w:val="00992D17"/>
    <w:rsid w:val="009A7E54"/>
    <w:rsid w:val="009B56AF"/>
    <w:rsid w:val="009C2572"/>
    <w:rsid w:val="009E49CA"/>
    <w:rsid w:val="009F362C"/>
    <w:rsid w:val="00A272E3"/>
    <w:rsid w:val="00A420DB"/>
    <w:rsid w:val="00A52E33"/>
    <w:rsid w:val="00A6673A"/>
    <w:rsid w:val="00A669B1"/>
    <w:rsid w:val="00A75202"/>
    <w:rsid w:val="00AA5761"/>
    <w:rsid w:val="00AC0654"/>
    <w:rsid w:val="00AD3009"/>
    <w:rsid w:val="00AE02FC"/>
    <w:rsid w:val="00B047D0"/>
    <w:rsid w:val="00B400C0"/>
    <w:rsid w:val="00B62219"/>
    <w:rsid w:val="00BF145A"/>
    <w:rsid w:val="00C12ADB"/>
    <w:rsid w:val="00CA72B6"/>
    <w:rsid w:val="00CC7C80"/>
    <w:rsid w:val="00CD423D"/>
    <w:rsid w:val="00D0477C"/>
    <w:rsid w:val="00D222DF"/>
    <w:rsid w:val="00D2747A"/>
    <w:rsid w:val="00D33D64"/>
    <w:rsid w:val="00D42FB3"/>
    <w:rsid w:val="00D65869"/>
    <w:rsid w:val="00DB3059"/>
    <w:rsid w:val="00DC2364"/>
    <w:rsid w:val="00E14AB9"/>
    <w:rsid w:val="00E4196A"/>
    <w:rsid w:val="00E54369"/>
    <w:rsid w:val="00E827A1"/>
    <w:rsid w:val="00EC3848"/>
    <w:rsid w:val="00F00D9D"/>
    <w:rsid w:val="00F02DA4"/>
    <w:rsid w:val="00F02E5D"/>
    <w:rsid w:val="00F518E8"/>
    <w:rsid w:val="00F53DC1"/>
    <w:rsid w:val="00F612D6"/>
    <w:rsid w:val="00F65921"/>
    <w:rsid w:val="00F705F3"/>
    <w:rsid w:val="00F82B32"/>
    <w:rsid w:val="00FD502D"/>
    <w:rsid w:val="00F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2023-09-30T18:37:00Z</dcterms:created>
  <dcterms:modified xsi:type="dcterms:W3CDTF">2023-09-30T18:37:00Z</dcterms:modified>
</cp:coreProperties>
</file>