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drawings/drawing1.xml" ContentType="application/vnd.openxmlformats-officedocument.drawingml.chartshapes+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5.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charts/chart6.xml" ContentType="application/vnd.openxmlformats-officedocument.drawingml.chart+xml"/>
  <Override PartName="/word/charts/style3.xml" ContentType="application/vnd.ms-office.chartstyle+xml"/>
  <Override PartName="/word/charts/colors3.xml" ContentType="application/vnd.ms-office.chartcolorstyle+xml"/>
  <Override PartName="/word/theme/themeOverride3.xml" ContentType="application/vnd.openxmlformats-officedocument.themeOverride+xml"/>
  <Override PartName="/word/charts/chart7.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8.xml" ContentType="application/vnd.openxmlformats-officedocument.drawingml.chart+xml"/>
  <Override PartName="/word/charts/style5.xml" ContentType="application/vnd.ms-office.chartstyle+xml"/>
  <Override PartName="/word/charts/colors5.xml" ContentType="application/vnd.ms-office.chartcolorstyle+xml"/>
  <Override PartName="/word/theme/themeOverride4.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5551" w:rsidRPr="001070D7" w:rsidRDefault="00B75551" w:rsidP="000A1F9C">
      <w:pPr>
        <w:jc w:val="center"/>
        <w:rPr>
          <w:rFonts w:ascii="Times New Roman" w:hAnsi="Times New Roman" w:cs="Times New Roman"/>
          <w:b/>
          <w:sz w:val="24"/>
          <w:szCs w:val="24"/>
        </w:rPr>
      </w:pPr>
      <w:bookmarkStart w:id="0" w:name="_GoBack"/>
      <w:bookmarkEnd w:id="0"/>
      <w:r w:rsidRPr="001070D7">
        <w:rPr>
          <w:rFonts w:ascii="Times New Roman" w:hAnsi="Times New Roman" w:cs="Times New Roman"/>
          <w:b/>
          <w:sz w:val="24"/>
          <w:szCs w:val="24"/>
        </w:rPr>
        <w:t xml:space="preserve">Raport Wydziałowej Komisji ds. Jakości Kształcenia na Wydziale Inżynierii Produkcji Uniwersytetu Przyrodniczego w Lublinie z doskonalenia jakości kształcenia </w:t>
      </w:r>
      <w:r w:rsidRPr="001070D7">
        <w:rPr>
          <w:rFonts w:ascii="Times New Roman" w:hAnsi="Times New Roman" w:cs="Times New Roman"/>
          <w:b/>
          <w:sz w:val="24"/>
          <w:szCs w:val="24"/>
        </w:rPr>
        <w:br/>
        <w:t xml:space="preserve"> w roku akademickim 2016/2017</w:t>
      </w:r>
      <w:r w:rsidRPr="001070D7">
        <w:rPr>
          <w:rFonts w:ascii="Times New Roman" w:hAnsi="Times New Roman" w:cs="Times New Roman"/>
          <w:b/>
          <w:sz w:val="24"/>
          <w:szCs w:val="24"/>
        </w:rPr>
        <w:br/>
      </w:r>
    </w:p>
    <w:p w:rsidR="00B75551" w:rsidRPr="001070D7" w:rsidRDefault="00B75551" w:rsidP="00FA31EC">
      <w:pPr>
        <w:spacing w:line="360" w:lineRule="auto"/>
        <w:ind w:left="66"/>
        <w:jc w:val="both"/>
        <w:rPr>
          <w:rFonts w:ascii="Times New Roman" w:hAnsi="Times New Roman" w:cs="Times New Roman"/>
          <w:sz w:val="24"/>
          <w:szCs w:val="24"/>
        </w:rPr>
      </w:pPr>
      <w:r w:rsidRPr="001070D7">
        <w:rPr>
          <w:rFonts w:ascii="Times New Roman" w:hAnsi="Times New Roman" w:cs="Times New Roman"/>
          <w:sz w:val="24"/>
          <w:szCs w:val="24"/>
        </w:rPr>
        <w:t>Raport analizy stanu realizacji zadań § 8 Uchwały nr 43 Senatu UP w Lublinie z dnia 22.02.2013 w sprawie wewnętrznego systemu zarządzania jakością kształcenia został przygotowany na dzień 13 grudnia 2017 r. na podstawie:</w:t>
      </w:r>
    </w:p>
    <w:p w:rsidR="00B75551" w:rsidRPr="001070D7" w:rsidRDefault="00B75551" w:rsidP="00FA31EC">
      <w:pPr>
        <w:pStyle w:val="Akapitzlist"/>
        <w:numPr>
          <w:ilvl w:val="0"/>
          <w:numId w:val="1"/>
        </w:numPr>
        <w:spacing w:line="360" w:lineRule="auto"/>
        <w:ind w:left="426"/>
        <w:jc w:val="both"/>
        <w:rPr>
          <w:rFonts w:ascii="Times New Roman" w:hAnsi="Times New Roman" w:cs="Times New Roman"/>
          <w:sz w:val="24"/>
          <w:szCs w:val="24"/>
        </w:rPr>
      </w:pPr>
      <w:r w:rsidRPr="001070D7">
        <w:rPr>
          <w:rFonts w:ascii="Times New Roman" w:hAnsi="Times New Roman" w:cs="Times New Roman"/>
          <w:sz w:val="24"/>
          <w:szCs w:val="24"/>
        </w:rPr>
        <w:t>Raportów z działań podejmowanych przez  Rady Programowe</w:t>
      </w:r>
    </w:p>
    <w:p w:rsidR="00B75551" w:rsidRPr="001070D7" w:rsidRDefault="00B75551" w:rsidP="00FA31EC">
      <w:pPr>
        <w:pStyle w:val="Akapitzlist"/>
        <w:numPr>
          <w:ilvl w:val="0"/>
          <w:numId w:val="1"/>
        </w:numPr>
        <w:spacing w:line="360" w:lineRule="auto"/>
        <w:ind w:left="426"/>
        <w:jc w:val="both"/>
        <w:rPr>
          <w:rFonts w:ascii="Times New Roman" w:hAnsi="Times New Roman" w:cs="Times New Roman"/>
          <w:sz w:val="24"/>
          <w:szCs w:val="24"/>
        </w:rPr>
      </w:pPr>
      <w:r w:rsidRPr="00D00BF3">
        <w:rPr>
          <w:rFonts w:ascii="Times New Roman" w:hAnsi="Times New Roman" w:cs="Times New Roman"/>
          <w:sz w:val="24"/>
          <w:szCs w:val="24"/>
        </w:rPr>
        <w:t>Opinii interesariuszy zewnętrznych i przedstawicieli absolwentów oraz opinii interesariuszy</w:t>
      </w:r>
      <w:r w:rsidRPr="001070D7">
        <w:rPr>
          <w:rFonts w:ascii="Times New Roman" w:hAnsi="Times New Roman" w:cs="Times New Roman"/>
          <w:sz w:val="24"/>
          <w:szCs w:val="24"/>
        </w:rPr>
        <w:t xml:space="preserve"> wewnętrznych na temat doskonalenia efektów kształcenia oraz dostosowywania ich do potrzeb rynku pracy. </w:t>
      </w:r>
    </w:p>
    <w:p w:rsidR="00B75551" w:rsidRPr="001070D7" w:rsidRDefault="00B75551" w:rsidP="00FA31EC">
      <w:pPr>
        <w:pStyle w:val="Akapitzlist"/>
        <w:numPr>
          <w:ilvl w:val="0"/>
          <w:numId w:val="1"/>
        </w:numPr>
        <w:spacing w:line="360" w:lineRule="auto"/>
        <w:ind w:left="426"/>
        <w:jc w:val="both"/>
        <w:rPr>
          <w:rFonts w:ascii="Times New Roman" w:hAnsi="Times New Roman" w:cs="Times New Roman"/>
          <w:sz w:val="24"/>
          <w:szCs w:val="24"/>
        </w:rPr>
      </w:pPr>
      <w:r w:rsidRPr="001070D7">
        <w:rPr>
          <w:rFonts w:ascii="Times New Roman" w:hAnsi="Times New Roman" w:cs="Times New Roman"/>
          <w:sz w:val="24"/>
          <w:szCs w:val="24"/>
        </w:rPr>
        <w:t xml:space="preserve">Opinii pracowników </w:t>
      </w:r>
      <w:r w:rsidR="00082D7B">
        <w:rPr>
          <w:rFonts w:ascii="Times New Roman" w:hAnsi="Times New Roman" w:cs="Times New Roman"/>
          <w:sz w:val="24"/>
          <w:szCs w:val="24"/>
        </w:rPr>
        <w:t>W</w:t>
      </w:r>
      <w:r w:rsidRPr="001070D7">
        <w:rPr>
          <w:rFonts w:ascii="Times New Roman" w:hAnsi="Times New Roman" w:cs="Times New Roman"/>
          <w:sz w:val="24"/>
          <w:szCs w:val="24"/>
        </w:rPr>
        <w:t>ydziału na temat realizacji efektów kształcenia</w:t>
      </w:r>
    </w:p>
    <w:p w:rsidR="00B75551" w:rsidRPr="001070D7" w:rsidRDefault="00B75551" w:rsidP="00FA31EC">
      <w:pPr>
        <w:pStyle w:val="Akapitzlist"/>
        <w:numPr>
          <w:ilvl w:val="0"/>
          <w:numId w:val="1"/>
        </w:numPr>
        <w:spacing w:line="360" w:lineRule="auto"/>
        <w:ind w:left="426"/>
        <w:jc w:val="both"/>
        <w:rPr>
          <w:rFonts w:ascii="Times New Roman" w:hAnsi="Times New Roman" w:cs="Times New Roman"/>
          <w:sz w:val="24"/>
          <w:szCs w:val="24"/>
        </w:rPr>
      </w:pPr>
      <w:r w:rsidRPr="001070D7">
        <w:rPr>
          <w:rFonts w:ascii="Times New Roman" w:hAnsi="Times New Roman" w:cs="Times New Roman"/>
          <w:sz w:val="24"/>
          <w:szCs w:val="24"/>
        </w:rPr>
        <w:t>Raportów jednostek Wydziału z realizacji planu hospitacji.</w:t>
      </w:r>
    </w:p>
    <w:p w:rsidR="00B75551" w:rsidRPr="001070D7" w:rsidRDefault="00B75551" w:rsidP="00FA31EC">
      <w:pPr>
        <w:pStyle w:val="Akapitzlist"/>
        <w:numPr>
          <w:ilvl w:val="0"/>
          <w:numId w:val="1"/>
        </w:numPr>
        <w:spacing w:line="360" w:lineRule="auto"/>
        <w:ind w:left="426"/>
        <w:jc w:val="both"/>
        <w:rPr>
          <w:rFonts w:ascii="Times New Roman" w:hAnsi="Times New Roman" w:cs="Times New Roman"/>
          <w:sz w:val="24"/>
          <w:szCs w:val="24"/>
        </w:rPr>
      </w:pPr>
      <w:r w:rsidRPr="001070D7">
        <w:rPr>
          <w:rFonts w:ascii="Times New Roman" w:hAnsi="Times New Roman" w:cs="Times New Roman"/>
          <w:sz w:val="24"/>
          <w:szCs w:val="24"/>
        </w:rPr>
        <w:t>Analizy i oceny wyników ankiet wewnętrznej oceny jakości kształcenia</w:t>
      </w:r>
    </w:p>
    <w:p w:rsidR="00B75551" w:rsidRPr="001070D7" w:rsidRDefault="00B75551" w:rsidP="00FA31EC">
      <w:pPr>
        <w:pStyle w:val="Akapitzlist"/>
        <w:numPr>
          <w:ilvl w:val="0"/>
          <w:numId w:val="1"/>
        </w:numPr>
        <w:spacing w:line="360" w:lineRule="auto"/>
        <w:ind w:left="426"/>
        <w:jc w:val="both"/>
        <w:rPr>
          <w:rFonts w:ascii="Times New Roman" w:hAnsi="Times New Roman" w:cs="Times New Roman"/>
          <w:sz w:val="24"/>
          <w:szCs w:val="24"/>
        </w:rPr>
      </w:pPr>
      <w:r w:rsidRPr="001070D7">
        <w:rPr>
          <w:rFonts w:ascii="Times New Roman" w:hAnsi="Times New Roman" w:cs="Times New Roman"/>
          <w:sz w:val="24"/>
          <w:szCs w:val="24"/>
        </w:rPr>
        <w:t>Analizy i oceny wyników ankiet dyplomantów</w:t>
      </w:r>
    </w:p>
    <w:p w:rsidR="00B75551" w:rsidRPr="001070D7" w:rsidRDefault="00B75551" w:rsidP="00FA31EC">
      <w:pPr>
        <w:pStyle w:val="Akapitzlist"/>
        <w:numPr>
          <w:ilvl w:val="0"/>
          <w:numId w:val="1"/>
        </w:numPr>
        <w:spacing w:line="360" w:lineRule="auto"/>
        <w:ind w:left="426"/>
        <w:jc w:val="both"/>
        <w:rPr>
          <w:rFonts w:ascii="Times New Roman" w:hAnsi="Times New Roman" w:cs="Times New Roman"/>
          <w:sz w:val="24"/>
          <w:szCs w:val="24"/>
        </w:rPr>
      </w:pPr>
      <w:r w:rsidRPr="001070D7">
        <w:rPr>
          <w:rFonts w:ascii="Times New Roman" w:hAnsi="Times New Roman" w:cs="Times New Roman"/>
          <w:sz w:val="24"/>
          <w:szCs w:val="24"/>
        </w:rPr>
        <w:t>Analizy i oceny wyników oceny jakości prac dyplomowych</w:t>
      </w:r>
    </w:p>
    <w:p w:rsidR="00B75551" w:rsidRPr="001070D7" w:rsidRDefault="00B75551" w:rsidP="00FA31EC">
      <w:pPr>
        <w:pStyle w:val="Akapitzlist"/>
        <w:numPr>
          <w:ilvl w:val="0"/>
          <w:numId w:val="1"/>
        </w:numPr>
        <w:spacing w:line="360" w:lineRule="auto"/>
        <w:ind w:left="426"/>
        <w:jc w:val="both"/>
        <w:rPr>
          <w:rFonts w:ascii="Times New Roman" w:hAnsi="Times New Roman" w:cs="Times New Roman"/>
          <w:sz w:val="24"/>
          <w:szCs w:val="24"/>
        </w:rPr>
      </w:pPr>
      <w:r w:rsidRPr="001070D7">
        <w:rPr>
          <w:rFonts w:ascii="Times New Roman" w:hAnsi="Times New Roman" w:cs="Times New Roman"/>
          <w:sz w:val="24"/>
          <w:szCs w:val="24"/>
        </w:rPr>
        <w:t>Analizy i oceny wyników ankiet oceny praktyk zawodowych</w:t>
      </w:r>
    </w:p>
    <w:p w:rsidR="00B75551" w:rsidRPr="001070D7" w:rsidRDefault="00B75551" w:rsidP="00FA31EC">
      <w:pPr>
        <w:spacing w:line="360" w:lineRule="auto"/>
        <w:jc w:val="both"/>
        <w:rPr>
          <w:rFonts w:ascii="Times New Roman" w:hAnsi="Times New Roman" w:cs="Times New Roman"/>
          <w:b/>
          <w:sz w:val="24"/>
          <w:szCs w:val="24"/>
        </w:rPr>
      </w:pPr>
      <w:r w:rsidRPr="001070D7">
        <w:rPr>
          <w:rFonts w:ascii="Times New Roman" w:hAnsi="Times New Roman" w:cs="Times New Roman"/>
          <w:b/>
          <w:sz w:val="24"/>
          <w:szCs w:val="24"/>
        </w:rPr>
        <w:t>Ad 1 stan realizacji zadań § 8 Uchwały nr 43 w zakresie zapewnienia jakości kształcenia</w:t>
      </w:r>
    </w:p>
    <w:p w:rsidR="00B75551" w:rsidRPr="001070D7" w:rsidRDefault="00B75551" w:rsidP="00FA31EC">
      <w:pPr>
        <w:spacing w:line="360" w:lineRule="auto"/>
        <w:jc w:val="both"/>
        <w:rPr>
          <w:rFonts w:ascii="Times New Roman" w:hAnsi="Times New Roman" w:cs="Times New Roman"/>
          <w:i/>
          <w:sz w:val="24"/>
          <w:szCs w:val="24"/>
        </w:rPr>
      </w:pPr>
      <w:r w:rsidRPr="001070D7">
        <w:rPr>
          <w:rFonts w:ascii="Times New Roman" w:hAnsi="Times New Roman" w:cs="Times New Roman"/>
          <w:i/>
          <w:sz w:val="24"/>
          <w:szCs w:val="24"/>
        </w:rPr>
        <w:t xml:space="preserve">a) wskazywanie metod doskonalenia kształcenia </w:t>
      </w:r>
    </w:p>
    <w:p w:rsidR="007964B5" w:rsidRPr="000A1F9C" w:rsidRDefault="00C62A5A" w:rsidP="00FA31EC">
      <w:pPr>
        <w:pStyle w:val="Akapitzlist"/>
        <w:numPr>
          <w:ilvl w:val="0"/>
          <w:numId w:val="2"/>
        </w:numPr>
        <w:spacing w:line="360" w:lineRule="auto"/>
        <w:jc w:val="both"/>
        <w:rPr>
          <w:rFonts w:ascii="Times New Roman" w:hAnsi="Times New Roman" w:cs="Times New Roman"/>
          <w:sz w:val="24"/>
          <w:szCs w:val="24"/>
        </w:rPr>
      </w:pPr>
      <w:r w:rsidRPr="000A1F9C">
        <w:rPr>
          <w:rFonts w:ascii="Times New Roman" w:hAnsi="Times New Roman" w:cs="Times New Roman"/>
          <w:sz w:val="24"/>
          <w:szCs w:val="24"/>
        </w:rPr>
        <w:t xml:space="preserve">Rady  Programowe powinny prowadzić </w:t>
      </w:r>
      <w:r w:rsidR="007964B5" w:rsidRPr="000A1F9C">
        <w:rPr>
          <w:rFonts w:ascii="Times New Roman" w:hAnsi="Times New Roman" w:cs="Times New Roman"/>
          <w:sz w:val="24"/>
          <w:szCs w:val="24"/>
        </w:rPr>
        <w:t xml:space="preserve"> </w:t>
      </w:r>
      <w:r w:rsidRPr="000A1F9C">
        <w:rPr>
          <w:rFonts w:ascii="Times New Roman" w:hAnsi="Times New Roman" w:cs="Times New Roman"/>
          <w:sz w:val="24"/>
          <w:szCs w:val="24"/>
        </w:rPr>
        <w:t xml:space="preserve">monitoring </w:t>
      </w:r>
      <w:r w:rsidR="007964B5" w:rsidRPr="000A1F9C">
        <w:rPr>
          <w:rFonts w:ascii="Times New Roman" w:hAnsi="Times New Roman" w:cs="Times New Roman"/>
          <w:sz w:val="24"/>
          <w:szCs w:val="24"/>
        </w:rPr>
        <w:t xml:space="preserve"> planów studiów </w:t>
      </w:r>
      <w:r w:rsidRPr="000A1F9C">
        <w:rPr>
          <w:rFonts w:ascii="Times New Roman" w:hAnsi="Times New Roman" w:cs="Times New Roman"/>
          <w:sz w:val="24"/>
          <w:szCs w:val="24"/>
        </w:rPr>
        <w:t>kierunków realizowanych na Wydziale Inżynierii Produkcji ze zwróceniem szczególnej uwagi na</w:t>
      </w:r>
      <w:r w:rsidR="007964B5" w:rsidRPr="000A1F9C">
        <w:rPr>
          <w:rFonts w:ascii="Times New Roman" w:hAnsi="Times New Roman" w:cs="Times New Roman"/>
          <w:sz w:val="24"/>
          <w:szCs w:val="24"/>
        </w:rPr>
        <w:t xml:space="preserve"> </w:t>
      </w:r>
      <w:r w:rsidRPr="000A1F9C">
        <w:rPr>
          <w:rFonts w:ascii="Times New Roman" w:hAnsi="Times New Roman" w:cs="Times New Roman"/>
          <w:sz w:val="24"/>
          <w:szCs w:val="24"/>
        </w:rPr>
        <w:t>dostosowanie formy zajęć (audytoryjna, laboratoryjna</w:t>
      </w:r>
      <w:r w:rsidR="00914945" w:rsidRPr="000A1F9C">
        <w:rPr>
          <w:rFonts w:ascii="Times New Roman" w:hAnsi="Times New Roman" w:cs="Times New Roman"/>
          <w:sz w:val="24"/>
          <w:szCs w:val="24"/>
        </w:rPr>
        <w:t>)</w:t>
      </w:r>
      <w:r w:rsidRPr="000A1F9C">
        <w:rPr>
          <w:rFonts w:ascii="Times New Roman" w:hAnsi="Times New Roman" w:cs="Times New Roman"/>
          <w:sz w:val="24"/>
          <w:szCs w:val="24"/>
        </w:rPr>
        <w:t xml:space="preserve"> do modułu</w:t>
      </w:r>
      <w:r w:rsidR="00914945" w:rsidRPr="000A1F9C">
        <w:rPr>
          <w:rFonts w:ascii="Times New Roman" w:hAnsi="Times New Roman" w:cs="Times New Roman"/>
          <w:sz w:val="24"/>
          <w:szCs w:val="24"/>
        </w:rPr>
        <w:t xml:space="preserve">, </w:t>
      </w:r>
      <w:r w:rsidRPr="000A1F9C">
        <w:rPr>
          <w:rFonts w:ascii="Times New Roman" w:hAnsi="Times New Roman" w:cs="Times New Roman"/>
          <w:sz w:val="24"/>
          <w:szCs w:val="24"/>
        </w:rPr>
        <w:t>przeprowadzać analizy</w:t>
      </w:r>
      <w:r w:rsidR="00C8247E">
        <w:rPr>
          <w:rFonts w:ascii="Times New Roman" w:hAnsi="Times New Roman" w:cs="Times New Roman"/>
          <w:sz w:val="24"/>
          <w:szCs w:val="24"/>
        </w:rPr>
        <w:t xml:space="preserve"> uzyskanych efektów kształcenia </w:t>
      </w:r>
      <w:r w:rsidRPr="000A1F9C">
        <w:rPr>
          <w:rFonts w:ascii="Times New Roman" w:hAnsi="Times New Roman" w:cs="Times New Roman"/>
          <w:sz w:val="24"/>
          <w:szCs w:val="24"/>
        </w:rPr>
        <w:t>w</w:t>
      </w:r>
      <w:r w:rsidR="00C8247E">
        <w:rPr>
          <w:rFonts w:ascii="Times New Roman" w:hAnsi="Times New Roman" w:cs="Times New Roman"/>
          <w:sz w:val="24"/>
          <w:szCs w:val="24"/>
        </w:rPr>
        <w:t> </w:t>
      </w:r>
      <w:r w:rsidRPr="000A1F9C">
        <w:rPr>
          <w:rFonts w:ascii="Times New Roman" w:hAnsi="Times New Roman" w:cs="Times New Roman"/>
          <w:sz w:val="24"/>
          <w:szCs w:val="24"/>
        </w:rPr>
        <w:t>powiązaniu z liczbą godzin dla modułu a także dbać o prawidłowe stosowanie punktacji ECTS. Wynikiem tych działań powinien być raport złożony na koniec roku akademickiego</w:t>
      </w:r>
      <w:r w:rsidR="007964B5" w:rsidRPr="000A1F9C">
        <w:rPr>
          <w:rFonts w:ascii="Times New Roman" w:hAnsi="Times New Roman" w:cs="Times New Roman"/>
          <w:sz w:val="24"/>
          <w:szCs w:val="24"/>
        </w:rPr>
        <w:t xml:space="preserve"> </w:t>
      </w:r>
      <w:r w:rsidRPr="000A1F9C">
        <w:rPr>
          <w:rFonts w:ascii="Times New Roman" w:hAnsi="Times New Roman" w:cs="Times New Roman"/>
          <w:sz w:val="24"/>
          <w:szCs w:val="24"/>
        </w:rPr>
        <w:t>do przewodniczącego Wydziałowej Komisji</w:t>
      </w:r>
      <w:r w:rsidR="007964B5" w:rsidRPr="000A1F9C">
        <w:rPr>
          <w:rFonts w:ascii="Times New Roman" w:hAnsi="Times New Roman" w:cs="Times New Roman"/>
          <w:sz w:val="24"/>
          <w:szCs w:val="24"/>
        </w:rPr>
        <w:t>.</w:t>
      </w:r>
    </w:p>
    <w:p w:rsidR="007964B5" w:rsidRPr="000A1F9C" w:rsidRDefault="00B75551" w:rsidP="00FA31EC">
      <w:pPr>
        <w:pStyle w:val="Akapitzlist"/>
        <w:numPr>
          <w:ilvl w:val="0"/>
          <w:numId w:val="2"/>
        </w:numPr>
        <w:spacing w:line="360" w:lineRule="auto"/>
        <w:jc w:val="both"/>
        <w:rPr>
          <w:rFonts w:ascii="Times New Roman" w:hAnsi="Times New Roman" w:cs="Times New Roman"/>
          <w:sz w:val="24"/>
          <w:szCs w:val="24"/>
        </w:rPr>
      </w:pPr>
      <w:r w:rsidRPr="000A1F9C">
        <w:rPr>
          <w:rFonts w:ascii="Times New Roman" w:hAnsi="Times New Roman" w:cs="Times New Roman"/>
          <w:sz w:val="24"/>
          <w:szCs w:val="24"/>
        </w:rPr>
        <w:t xml:space="preserve">Ponadto, Rady  Programowe powinny </w:t>
      </w:r>
      <w:r w:rsidR="00E655A2" w:rsidRPr="000A1F9C">
        <w:rPr>
          <w:rFonts w:ascii="Times New Roman" w:hAnsi="Times New Roman" w:cs="Times New Roman"/>
          <w:sz w:val="24"/>
          <w:szCs w:val="24"/>
        </w:rPr>
        <w:t xml:space="preserve">po zakończeniu </w:t>
      </w:r>
      <w:r w:rsidR="005141F5" w:rsidRPr="000A1F9C">
        <w:rPr>
          <w:rFonts w:ascii="Times New Roman" w:hAnsi="Times New Roman" w:cs="Times New Roman"/>
          <w:sz w:val="24"/>
          <w:szCs w:val="24"/>
        </w:rPr>
        <w:t xml:space="preserve">studenckich </w:t>
      </w:r>
      <w:r w:rsidR="00E655A2" w:rsidRPr="000A1F9C">
        <w:rPr>
          <w:rFonts w:ascii="Times New Roman" w:hAnsi="Times New Roman" w:cs="Times New Roman"/>
          <w:sz w:val="24"/>
          <w:szCs w:val="24"/>
        </w:rPr>
        <w:t xml:space="preserve">praktyk </w:t>
      </w:r>
      <w:r w:rsidR="005141F5" w:rsidRPr="000A1F9C">
        <w:rPr>
          <w:rFonts w:ascii="Times New Roman" w:hAnsi="Times New Roman" w:cs="Times New Roman"/>
          <w:sz w:val="24"/>
          <w:szCs w:val="24"/>
        </w:rPr>
        <w:t xml:space="preserve">zawodowych </w:t>
      </w:r>
      <w:r w:rsidR="00E655A2" w:rsidRPr="000A1F9C">
        <w:rPr>
          <w:rFonts w:ascii="Times New Roman" w:hAnsi="Times New Roman" w:cs="Times New Roman"/>
          <w:sz w:val="24"/>
          <w:szCs w:val="24"/>
        </w:rPr>
        <w:t xml:space="preserve">w danym roku akademickim przeprowadzać </w:t>
      </w:r>
      <w:r w:rsidRPr="000A1F9C">
        <w:rPr>
          <w:rFonts w:ascii="Times New Roman" w:hAnsi="Times New Roman" w:cs="Times New Roman"/>
          <w:sz w:val="24"/>
          <w:szCs w:val="24"/>
        </w:rPr>
        <w:t xml:space="preserve"> </w:t>
      </w:r>
      <w:r w:rsidR="00E655A2" w:rsidRPr="000A1F9C">
        <w:rPr>
          <w:rFonts w:ascii="Times New Roman" w:hAnsi="Times New Roman" w:cs="Times New Roman"/>
          <w:sz w:val="24"/>
          <w:szCs w:val="24"/>
        </w:rPr>
        <w:t xml:space="preserve">analizę </w:t>
      </w:r>
      <w:r w:rsidRPr="000A1F9C">
        <w:rPr>
          <w:rFonts w:ascii="Times New Roman" w:hAnsi="Times New Roman" w:cs="Times New Roman"/>
          <w:sz w:val="24"/>
          <w:szCs w:val="24"/>
        </w:rPr>
        <w:t xml:space="preserve"> wynik</w:t>
      </w:r>
      <w:r w:rsidR="00E655A2" w:rsidRPr="000A1F9C">
        <w:rPr>
          <w:rFonts w:ascii="Times New Roman" w:hAnsi="Times New Roman" w:cs="Times New Roman"/>
          <w:sz w:val="24"/>
          <w:szCs w:val="24"/>
        </w:rPr>
        <w:t>ów raportu z</w:t>
      </w:r>
      <w:r w:rsidRPr="000A1F9C">
        <w:rPr>
          <w:rFonts w:ascii="Times New Roman" w:hAnsi="Times New Roman" w:cs="Times New Roman"/>
          <w:sz w:val="24"/>
          <w:szCs w:val="24"/>
        </w:rPr>
        <w:t xml:space="preserve"> ankiet dotyczących </w:t>
      </w:r>
      <w:r w:rsidR="005141F5" w:rsidRPr="000A1F9C">
        <w:rPr>
          <w:rFonts w:ascii="Times New Roman" w:hAnsi="Times New Roman" w:cs="Times New Roman"/>
          <w:sz w:val="24"/>
          <w:szCs w:val="24"/>
        </w:rPr>
        <w:t>tych praktyk</w:t>
      </w:r>
      <w:r w:rsidRPr="000A1F9C">
        <w:rPr>
          <w:rFonts w:ascii="Times New Roman" w:hAnsi="Times New Roman" w:cs="Times New Roman"/>
          <w:sz w:val="24"/>
          <w:szCs w:val="24"/>
        </w:rPr>
        <w:t xml:space="preserve"> </w:t>
      </w:r>
      <w:r w:rsidR="00914945" w:rsidRPr="000A1F9C">
        <w:rPr>
          <w:rFonts w:ascii="Times New Roman" w:hAnsi="Times New Roman" w:cs="Times New Roman"/>
          <w:sz w:val="24"/>
          <w:szCs w:val="24"/>
        </w:rPr>
        <w:t>z</w:t>
      </w:r>
      <w:r w:rsidR="00E655A2" w:rsidRPr="000A1F9C">
        <w:rPr>
          <w:rFonts w:ascii="Times New Roman" w:hAnsi="Times New Roman" w:cs="Times New Roman"/>
          <w:sz w:val="24"/>
          <w:szCs w:val="24"/>
        </w:rPr>
        <w:t xml:space="preserve"> </w:t>
      </w:r>
      <w:r w:rsidR="00C8247E">
        <w:rPr>
          <w:rFonts w:ascii="Times New Roman" w:hAnsi="Times New Roman" w:cs="Times New Roman"/>
          <w:sz w:val="24"/>
          <w:szCs w:val="24"/>
        </w:rPr>
        <w:t> </w:t>
      </w:r>
      <w:r w:rsidR="00E655A2" w:rsidRPr="000A1F9C">
        <w:rPr>
          <w:rFonts w:ascii="Times New Roman" w:hAnsi="Times New Roman" w:cs="Times New Roman"/>
          <w:sz w:val="24"/>
          <w:szCs w:val="24"/>
        </w:rPr>
        <w:t xml:space="preserve">uwzględnieniem wyników </w:t>
      </w:r>
      <w:r w:rsidRPr="000A1F9C">
        <w:rPr>
          <w:rFonts w:ascii="Times New Roman" w:hAnsi="Times New Roman" w:cs="Times New Roman"/>
          <w:sz w:val="24"/>
          <w:szCs w:val="24"/>
        </w:rPr>
        <w:t>w zakresie przydatności wiedzy nabytej podczas studiów</w:t>
      </w:r>
      <w:r w:rsidR="00E655A2" w:rsidRPr="000A1F9C">
        <w:rPr>
          <w:rFonts w:ascii="Times New Roman" w:hAnsi="Times New Roman" w:cs="Times New Roman"/>
          <w:sz w:val="24"/>
          <w:szCs w:val="24"/>
        </w:rPr>
        <w:t xml:space="preserve"> oraz w zakresie uzyskania wskazanych w programie praktyk umiejętności. </w:t>
      </w:r>
      <w:r w:rsidR="00914945" w:rsidRPr="000A1F9C">
        <w:rPr>
          <w:rFonts w:ascii="Times New Roman" w:hAnsi="Times New Roman" w:cs="Times New Roman"/>
          <w:sz w:val="24"/>
          <w:szCs w:val="24"/>
        </w:rPr>
        <w:t xml:space="preserve">Wynikiem tych działań powinien być raport złożony na koniec roku akademickiego do przewodniczącego Wydziałowej Komisji. </w:t>
      </w:r>
    </w:p>
    <w:p w:rsidR="00914945" w:rsidRPr="000A1F9C" w:rsidRDefault="00914945" w:rsidP="00FA31EC">
      <w:pPr>
        <w:pStyle w:val="Akapitzlist"/>
        <w:numPr>
          <w:ilvl w:val="0"/>
          <w:numId w:val="2"/>
        </w:numPr>
        <w:spacing w:line="360" w:lineRule="auto"/>
        <w:jc w:val="both"/>
        <w:rPr>
          <w:rFonts w:ascii="Times New Roman" w:hAnsi="Times New Roman" w:cs="Times New Roman"/>
          <w:strike/>
          <w:sz w:val="24"/>
          <w:szCs w:val="24"/>
        </w:rPr>
      </w:pPr>
      <w:r w:rsidRPr="000A1F9C">
        <w:rPr>
          <w:rFonts w:ascii="Times New Roman" w:hAnsi="Times New Roman" w:cs="Times New Roman"/>
          <w:sz w:val="24"/>
          <w:szCs w:val="24"/>
        </w:rPr>
        <w:t>Komisja wnioskuje do Działu Organizacji Studiów  o zalecenie pracownikom uczelni układającym rozkłady zajęć dokładn</w:t>
      </w:r>
      <w:r w:rsidR="004638CD" w:rsidRPr="000A1F9C">
        <w:rPr>
          <w:rFonts w:ascii="Times New Roman" w:hAnsi="Times New Roman" w:cs="Times New Roman"/>
          <w:sz w:val="24"/>
          <w:szCs w:val="24"/>
        </w:rPr>
        <w:t>ego</w:t>
      </w:r>
      <w:r w:rsidRPr="000A1F9C">
        <w:rPr>
          <w:rFonts w:ascii="Times New Roman" w:hAnsi="Times New Roman" w:cs="Times New Roman"/>
          <w:sz w:val="24"/>
          <w:szCs w:val="24"/>
        </w:rPr>
        <w:t xml:space="preserve"> zapoznani</w:t>
      </w:r>
      <w:r w:rsidR="004638CD" w:rsidRPr="000A1F9C">
        <w:rPr>
          <w:rFonts w:ascii="Times New Roman" w:hAnsi="Times New Roman" w:cs="Times New Roman"/>
          <w:sz w:val="24"/>
          <w:szCs w:val="24"/>
        </w:rPr>
        <w:t>a</w:t>
      </w:r>
      <w:r w:rsidRPr="000A1F9C">
        <w:rPr>
          <w:rFonts w:ascii="Times New Roman" w:hAnsi="Times New Roman" w:cs="Times New Roman"/>
          <w:sz w:val="24"/>
          <w:szCs w:val="24"/>
        </w:rPr>
        <w:t xml:space="preserve"> się z wielkością i </w:t>
      </w:r>
      <w:r w:rsidR="004638CD" w:rsidRPr="000A1F9C">
        <w:rPr>
          <w:rFonts w:ascii="Times New Roman" w:hAnsi="Times New Roman" w:cs="Times New Roman"/>
          <w:sz w:val="24"/>
          <w:szCs w:val="24"/>
        </w:rPr>
        <w:t xml:space="preserve">podstawowym </w:t>
      </w:r>
      <w:r w:rsidRPr="000A1F9C">
        <w:rPr>
          <w:rFonts w:ascii="Times New Roman" w:hAnsi="Times New Roman" w:cs="Times New Roman"/>
          <w:sz w:val="24"/>
          <w:szCs w:val="24"/>
        </w:rPr>
        <w:t>wyposażeniem sal dydaktycznych</w:t>
      </w:r>
      <w:r w:rsidR="004638CD" w:rsidRPr="000A1F9C">
        <w:rPr>
          <w:rFonts w:ascii="Times New Roman" w:hAnsi="Times New Roman" w:cs="Times New Roman"/>
          <w:sz w:val="24"/>
          <w:szCs w:val="24"/>
        </w:rPr>
        <w:t xml:space="preserve"> (możliwość korzystania z dużej tablicy, rzutnika multimedialnego itp.) </w:t>
      </w:r>
      <w:r w:rsidRPr="000A1F9C">
        <w:rPr>
          <w:rFonts w:ascii="Times New Roman" w:hAnsi="Times New Roman" w:cs="Times New Roman"/>
          <w:sz w:val="24"/>
          <w:szCs w:val="24"/>
        </w:rPr>
        <w:t xml:space="preserve"> tak aby zajęcia mogły być realizowane bez zakłóceń i bez konieczności poszukiwania nowej </w:t>
      </w:r>
      <w:r w:rsidR="004638CD" w:rsidRPr="000A1F9C">
        <w:rPr>
          <w:rFonts w:ascii="Times New Roman" w:hAnsi="Times New Roman" w:cs="Times New Roman"/>
          <w:sz w:val="24"/>
          <w:szCs w:val="24"/>
        </w:rPr>
        <w:t>s</w:t>
      </w:r>
      <w:r w:rsidRPr="000A1F9C">
        <w:rPr>
          <w:rFonts w:ascii="Times New Roman" w:hAnsi="Times New Roman" w:cs="Times New Roman"/>
          <w:sz w:val="24"/>
          <w:szCs w:val="24"/>
        </w:rPr>
        <w:t>ali  po rozpoczęciu semestru.</w:t>
      </w:r>
    </w:p>
    <w:p w:rsidR="005141F5" w:rsidRPr="000A1F9C" w:rsidRDefault="005141F5" w:rsidP="00FA31EC">
      <w:pPr>
        <w:pStyle w:val="Akapitzlist"/>
        <w:numPr>
          <w:ilvl w:val="0"/>
          <w:numId w:val="2"/>
        </w:numPr>
        <w:spacing w:line="360" w:lineRule="auto"/>
        <w:jc w:val="both"/>
        <w:rPr>
          <w:rFonts w:ascii="Times New Roman" w:hAnsi="Times New Roman" w:cs="Times New Roman"/>
          <w:strike/>
          <w:sz w:val="24"/>
          <w:szCs w:val="24"/>
        </w:rPr>
      </w:pPr>
      <w:r w:rsidRPr="000A1F9C">
        <w:rPr>
          <w:sz w:val="24"/>
        </w:rPr>
        <w:lastRenderedPageBreak/>
        <w:t>Wydziałowa Komisja ds. Jakości Kształcenia zaleca Radom Programowym uwzględni</w:t>
      </w:r>
      <w:r w:rsidR="00AC5745" w:rsidRPr="000A1F9C">
        <w:rPr>
          <w:sz w:val="24"/>
        </w:rPr>
        <w:t>a</w:t>
      </w:r>
      <w:r w:rsidRPr="000A1F9C">
        <w:rPr>
          <w:sz w:val="24"/>
        </w:rPr>
        <w:t>nie opinii st</w:t>
      </w:r>
      <w:r w:rsidR="00C8247E">
        <w:rPr>
          <w:sz w:val="24"/>
        </w:rPr>
        <w:t xml:space="preserve">udentów </w:t>
      </w:r>
      <w:r w:rsidRPr="000A1F9C">
        <w:rPr>
          <w:sz w:val="24"/>
        </w:rPr>
        <w:t>w ewaluacji infrastruktury badawczej, dydaktycznej i technicznej uczelni.</w:t>
      </w:r>
    </w:p>
    <w:p w:rsidR="005141F5" w:rsidRPr="000A1F9C" w:rsidRDefault="005141F5" w:rsidP="00FA31EC">
      <w:pPr>
        <w:pStyle w:val="Akapitzlist"/>
        <w:numPr>
          <w:ilvl w:val="0"/>
          <w:numId w:val="2"/>
        </w:numPr>
        <w:spacing w:line="360" w:lineRule="auto"/>
        <w:jc w:val="both"/>
        <w:rPr>
          <w:rFonts w:ascii="Times New Roman" w:hAnsi="Times New Roman" w:cs="Times New Roman"/>
          <w:strike/>
          <w:sz w:val="24"/>
          <w:szCs w:val="24"/>
        </w:rPr>
      </w:pPr>
      <w:r w:rsidRPr="000A1F9C">
        <w:rPr>
          <w:sz w:val="24"/>
        </w:rPr>
        <w:t xml:space="preserve">Komisja  wnioskuje o </w:t>
      </w:r>
      <w:r w:rsidR="00AC5745" w:rsidRPr="000A1F9C">
        <w:rPr>
          <w:sz w:val="24"/>
        </w:rPr>
        <w:t>przeprowadzenie stosownych prac remontowych</w:t>
      </w:r>
      <w:r w:rsidR="00C8247E">
        <w:rPr>
          <w:sz w:val="24"/>
        </w:rPr>
        <w:t xml:space="preserve"> </w:t>
      </w:r>
      <w:r w:rsidRPr="000A1F9C">
        <w:rPr>
          <w:sz w:val="24"/>
        </w:rPr>
        <w:t>w zakresie przystosowania infrastruktury technicznej do potrzeb studentów niepełnosprawnych (</w:t>
      </w:r>
      <w:r w:rsidR="007C5A0F">
        <w:rPr>
          <w:sz w:val="24"/>
        </w:rPr>
        <w:t>obiekt</w:t>
      </w:r>
      <w:r w:rsidRPr="000A1F9C">
        <w:rPr>
          <w:sz w:val="24"/>
        </w:rPr>
        <w:t xml:space="preserve"> przy ul. Doświadczalnej).</w:t>
      </w:r>
      <w:r w:rsidR="00C8247E">
        <w:rPr>
          <w:sz w:val="24"/>
        </w:rPr>
        <w:t xml:space="preserve"> Pozwoli to na zagwarantowanie studentom niepełnosprawnym pełnego uczestnictwa w procesie kształcenia. </w:t>
      </w:r>
    </w:p>
    <w:p w:rsidR="005141F5" w:rsidRPr="00C8247E" w:rsidRDefault="00C8247E" w:rsidP="00FA31EC">
      <w:pPr>
        <w:pStyle w:val="Akapitzlist"/>
        <w:numPr>
          <w:ilvl w:val="0"/>
          <w:numId w:val="2"/>
        </w:numPr>
        <w:spacing w:line="360" w:lineRule="auto"/>
        <w:jc w:val="both"/>
        <w:rPr>
          <w:rFonts w:ascii="Times New Roman" w:hAnsi="Times New Roman" w:cs="Times New Roman"/>
          <w:strike/>
          <w:sz w:val="24"/>
          <w:szCs w:val="24"/>
        </w:rPr>
      </w:pPr>
      <w:r>
        <w:rPr>
          <w:sz w:val="24"/>
        </w:rPr>
        <w:t>Komisja wnioskuje również, aby tablice z wykazem</w:t>
      </w:r>
      <w:r w:rsidR="00DA48B0">
        <w:rPr>
          <w:sz w:val="24"/>
        </w:rPr>
        <w:t xml:space="preserve"> i numerami pokoi</w:t>
      </w:r>
      <w:r>
        <w:rPr>
          <w:sz w:val="24"/>
        </w:rPr>
        <w:t xml:space="preserve"> jednostek znajdujących się w </w:t>
      </w:r>
      <w:r w:rsidR="00DA48B0">
        <w:rPr>
          <w:sz w:val="24"/>
        </w:rPr>
        <w:t> </w:t>
      </w:r>
      <w:r>
        <w:rPr>
          <w:sz w:val="24"/>
        </w:rPr>
        <w:t xml:space="preserve">danym budynku zostały dodatkowo przetłumaczone na język angielski. </w:t>
      </w:r>
      <w:r w:rsidR="00DA48B0">
        <w:rPr>
          <w:sz w:val="24"/>
        </w:rPr>
        <w:t>Translacja i zamieszczenie tych informacji przy wejściach głównych budynków pozwoli zagranicznym studentom na sprawniejsze poruszanie się po terenie uczelni.</w:t>
      </w:r>
    </w:p>
    <w:p w:rsidR="00C8247E" w:rsidRPr="00C8247E" w:rsidRDefault="00C8247E" w:rsidP="00C8247E">
      <w:pPr>
        <w:spacing w:line="360" w:lineRule="auto"/>
        <w:ind w:left="360"/>
        <w:jc w:val="both"/>
        <w:rPr>
          <w:rFonts w:ascii="Times New Roman" w:hAnsi="Times New Roman" w:cs="Times New Roman"/>
          <w:strike/>
          <w:sz w:val="24"/>
          <w:szCs w:val="24"/>
        </w:rPr>
      </w:pPr>
    </w:p>
    <w:p w:rsidR="00B75551" w:rsidRPr="00FA31EC" w:rsidRDefault="00B75551" w:rsidP="00FA31EC">
      <w:pPr>
        <w:spacing w:line="360" w:lineRule="auto"/>
        <w:ind w:left="-76"/>
        <w:jc w:val="both"/>
        <w:rPr>
          <w:rFonts w:ascii="Times New Roman" w:hAnsi="Times New Roman" w:cs="Times New Roman"/>
          <w:i/>
          <w:sz w:val="24"/>
          <w:szCs w:val="24"/>
        </w:rPr>
      </w:pPr>
      <w:r w:rsidRPr="00FA31EC">
        <w:rPr>
          <w:rFonts w:ascii="Times New Roman" w:hAnsi="Times New Roman" w:cs="Times New Roman"/>
          <w:i/>
          <w:sz w:val="24"/>
          <w:szCs w:val="24"/>
        </w:rPr>
        <w:t xml:space="preserve">b) wspieranie Rad Programowych w modernizowaniu i opracowywaniu programów kształcenia </w:t>
      </w:r>
    </w:p>
    <w:p w:rsidR="005B7925" w:rsidRPr="00FA31EC" w:rsidRDefault="005B7925" w:rsidP="00FA31EC">
      <w:pPr>
        <w:spacing w:line="360" w:lineRule="auto"/>
        <w:ind w:left="66"/>
        <w:jc w:val="both"/>
        <w:rPr>
          <w:b/>
        </w:rPr>
      </w:pPr>
      <w:r w:rsidRPr="00FA31EC">
        <w:rPr>
          <w:b/>
        </w:rPr>
        <w:t>Raport na temat  modernizacji i opracowywania programów kształcenia</w:t>
      </w:r>
    </w:p>
    <w:p w:rsidR="00A62419" w:rsidRDefault="005B7925" w:rsidP="00FA31EC">
      <w:pPr>
        <w:spacing w:after="0" w:line="360" w:lineRule="auto"/>
        <w:ind w:left="66"/>
        <w:jc w:val="both"/>
      </w:pPr>
      <w:r w:rsidRPr="003630E1">
        <w:t xml:space="preserve">W roku akademickim 2016/2017 Rady Programowe poszczególnych kierunków studiów na Wydziale Inżynierii Produkcji przeprowadziły zmiany planów studiów polegające na korekcie nazw przedmiotów, dostosowaniu liczby godzin wykładów i ćwiczeń oraz punktów ECTS. W nielicznych przypadkach przeprowadzono zmianę osoby odpowiedzialnej za przedmiot, zlikwidowano moduł lub zmieniono formę zaliczenia modułu. </w:t>
      </w:r>
      <w:r w:rsidR="00A62419">
        <w:t xml:space="preserve"> Ponadto na wniosek Wydziałowej Komisji ds. Jakości Kształcenia Rady Programowe we współpracy z członkami tej komisji przeprowadziły  weryfikację zestawów pytań na egzamin dyplomowy inżynierski. </w:t>
      </w:r>
    </w:p>
    <w:p w:rsidR="00A62419" w:rsidRDefault="00A62419" w:rsidP="00FA31EC">
      <w:pPr>
        <w:spacing w:after="0" w:line="360" w:lineRule="auto"/>
        <w:ind w:left="66"/>
        <w:jc w:val="both"/>
      </w:pPr>
    </w:p>
    <w:p w:rsidR="005B7925" w:rsidRPr="003630E1" w:rsidRDefault="00A62419" w:rsidP="00FA31EC">
      <w:pPr>
        <w:pStyle w:val="Akapitzlist"/>
        <w:numPr>
          <w:ilvl w:val="0"/>
          <w:numId w:val="4"/>
        </w:numPr>
        <w:spacing w:after="0" w:line="360" w:lineRule="auto"/>
        <w:ind w:left="426"/>
        <w:jc w:val="both"/>
      </w:pPr>
      <w:r>
        <w:t>N</w:t>
      </w:r>
      <w:r w:rsidR="005B7925" w:rsidRPr="003630E1">
        <w:t xml:space="preserve">a kierunku </w:t>
      </w:r>
      <w:r w:rsidR="005B7925" w:rsidRPr="00A62419">
        <w:rPr>
          <w:b/>
        </w:rPr>
        <w:t>Inżynieria Przemysłu Spożywczego</w:t>
      </w:r>
      <w:r w:rsidR="005B7925" w:rsidRPr="003630E1">
        <w:t xml:space="preserve"> na drugim stopniu zlikwidowano moduły: Wychowanie fizyczne i Przedmiot ogólnouczelniany. Dostosowano ilość godzin i punktów ECTS dla poszczególnych modułów.</w:t>
      </w:r>
    </w:p>
    <w:p w:rsidR="005B7925" w:rsidRPr="003630E1" w:rsidRDefault="005B7925" w:rsidP="00FA31EC">
      <w:pPr>
        <w:pStyle w:val="Akapitzlist"/>
        <w:numPr>
          <w:ilvl w:val="0"/>
          <w:numId w:val="4"/>
        </w:numPr>
        <w:spacing w:after="0" w:line="360" w:lineRule="auto"/>
        <w:ind w:left="426"/>
        <w:jc w:val="both"/>
      </w:pPr>
      <w:r w:rsidRPr="003630E1">
        <w:t xml:space="preserve">Na kierunku </w:t>
      </w:r>
      <w:r w:rsidRPr="005B7925">
        <w:rPr>
          <w:b/>
        </w:rPr>
        <w:t>Inżynieria Chemiczna i Procesowa</w:t>
      </w:r>
      <w:r w:rsidRPr="003630E1">
        <w:t xml:space="preserve"> przeprowadzono zmiany</w:t>
      </w:r>
      <w:r>
        <w:t xml:space="preserve"> polegające na korekcie punktów ECTS dla przedmiotów, w których zmieniono nazwę lub ilość godzin. W dwóch przypadkach przeniesiono moduł do realizacji na inny semestr. </w:t>
      </w:r>
      <w:r w:rsidRPr="003630E1">
        <w:t>Na wniosek Katedry Eksploatacji Maszyn i Zarządzania Procesami Produkcyjnymi zamiast przedmiotu do wyboru „Ekonomika ochrony środowiska”, realizowanego w semestrze 7, wprowadzono przedmiot do wyboru „Rachunek kosztów dla inżynierów”.</w:t>
      </w:r>
      <w:r>
        <w:t xml:space="preserve"> Również n</w:t>
      </w:r>
      <w:r w:rsidRPr="003630E1">
        <w:t xml:space="preserve">a wniosek Katedry Inżynierii Procesowej w miejsce przedmiotu „Operacje i procesy jednostkowe </w:t>
      </w:r>
      <w:smartTag w:uri="urn:schemas-microsoft-com:office:smarttags" w:element="metricconverter">
        <w:smartTagPr>
          <w:attr w:name="ProductID" w:val="2”"/>
        </w:smartTagPr>
        <w:r w:rsidRPr="003630E1">
          <w:t>2”</w:t>
        </w:r>
      </w:smartTag>
      <w:r w:rsidRPr="003630E1">
        <w:t xml:space="preserve"> realizowanego w semestrze 4 wprowadzono przedmiot „Inżynieria polimerów” w wymiarze 15 godzin wykładów i 30 godzin ćwiczeń.. Natomiast w miejsce przedmiotu „Inżynieria polimerów” realizowanego w semestrze 5 wprowadzono nowy przedmiot „Opakowania produktów” w wymiarze 15 godzin wykładów i 30 godzin ćwiczeń (w tym 4 godziny ćwiczeń terenowych). </w:t>
      </w:r>
    </w:p>
    <w:p w:rsidR="005B7925" w:rsidRPr="003630E1" w:rsidRDefault="005B7925" w:rsidP="00FA31EC">
      <w:pPr>
        <w:pStyle w:val="Akapitzlist"/>
        <w:numPr>
          <w:ilvl w:val="0"/>
          <w:numId w:val="4"/>
        </w:numPr>
        <w:spacing w:after="0" w:line="360" w:lineRule="auto"/>
        <w:ind w:left="426"/>
        <w:jc w:val="both"/>
      </w:pPr>
      <w:r w:rsidRPr="003630E1">
        <w:t xml:space="preserve">Na kierunku </w:t>
      </w:r>
      <w:r w:rsidRPr="005B7925">
        <w:rPr>
          <w:b/>
        </w:rPr>
        <w:t>Geodezja i kartografia</w:t>
      </w:r>
      <w:r w:rsidRPr="003630E1">
        <w:t xml:space="preserve"> utworzono dwie specjalności o nazwie: „Geodezja rolna i gospodarka nieruchomościami” oraz „Geodezyjno-kartograficzne bazy danych”.</w:t>
      </w:r>
      <w:r w:rsidR="007F20A0">
        <w:t xml:space="preserve"> Dodatkowo dokonano zm</w:t>
      </w:r>
      <w:r w:rsidR="007D218D">
        <w:t>iany profilu ogólnoakademickiego</w:t>
      </w:r>
      <w:r w:rsidR="007F20A0">
        <w:t xml:space="preserve"> na</w:t>
      </w:r>
      <w:r w:rsidR="007D218D">
        <w:t xml:space="preserve"> profil</w:t>
      </w:r>
      <w:r w:rsidR="007F20A0">
        <w:t xml:space="preserve"> praktyczny.</w:t>
      </w:r>
      <w:r w:rsidRPr="003630E1">
        <w:t xml:space="preserve"> Podjęto prace polegające na udoskonaleniu modułów kształcenia pod </w:t>
      </w:r>
      <w:r w:rsidRPr="003630E1">
        <w:lastRenderedPageBreak/>
        <w:t>względem przystosowania ich do zmieniających się przepisów prawnych. Zmiany polegały na drobnych korektach i ujednoliceniu bieżących modułów.</w:t>
      </w:r>
    </w:p>
    <w:p w:rsidR="005B7925" w:rsidRPr="003630E1" w:rsidRDefault="005B7925" w:rsidP="00FA31EC">
      <w:pPr>
        <w:pStyle w:val="Akapitzlist"/>
        <w:numPr>
          <w:ilvl w:val="0"/>
          <w:numId w:val="4"/>
        </w:numPr>
        <w:spacing w:after="0" w:line="360" w:lineRule="auto"/>
        <w:ind w:left="426"/>
        <w:jc w:val="both"/>
      </w:pPr>
      <w:r w:rsidRPr="003630E1">
        <w:t xml:space="preserve">Na kierunku </w:t>
      </w:r>
      <w:r w:rsidRPr="005B7925">
        <w:rPr>
          <w:b/>
        </w:rPr>
        <w:t>Transport i Logistyka</w:t>
      </w:r>
      <w:r w:rsidRPr="003630E1">
        <w:t xml:space="preserve"> dokonano modernizacji programu studiów drugiego stopnia, w ramach której zlikwidowano moduły: Wychowanie fizyczne, i Przedmiot ogólnouczelniany. Zmiany te związane były z nowymi wytycznymi. Dostosowano również ilość godzin i punktów ECTS dla poszczególnych modułów.</w:t>
      </w:r>
    </w:p>
    <w:p w:rsidR="005B7925" w:rsidRPr="003630E1" w:rsidRDefault="005B7925" w:rsidP="00FA31EC">
      <w:pPr>
        <w:pStyle w:val="Akapitzlist"/>
        <w:numPr>
          <w:ilvl w:val="0"/>
          <w:numId w:val="4"/>
        </w:numPr>
        <w:spacing w:after="0" w:line="360" w:lineRule="auto"/>
        <w:ind w:left="426"/>
        <w:jc w:val="both"/>
      </w:pPr>
      <w:r w:rsidRPr="003630E1">
        <w:t xml:space="preserve">Na kierunku </w:t>
      </w:r>
      <w:r w:rsidRPr="005B7925">
        <w:rPr>
          <w:b/>
        </w:rPr>
        <w:t>Inżynieria Rolnicza i Leśna</w:t>
      </w:r>
      <w:r w:rsidRPr="003630E1">
        <w:t xml:space="preserve"> wprowadzono następujące zmiany: zlikwidowano Przedmiot ogólnouczelniany (semestr IV studia stacjonarne oraz semestr VI studia niestacjonarne)  oraz Wychowanie fizyczne. Przeprowadzono korekty liczby punktów ECTS: Matematyka 1 z 5 punktów zmieniono na 6 i wprowadzono korektę godzin (20 godz. ćwiczeniowych rozdzielono na 10 audytoryjnych i 10 laboratoryjnych), w module Matematyka 2 dokonano korekty zamieniając 45 godz. ćwiczeniowych na 30 audytoryjnych i 15 laboratoryjnych na studiach stacjonarnych oraz na niestacjonarnych rozdzielono 28 godzin ćwiczeniowych na 18 audytoryjnych i 10 laboratoryjnych. W semestrze II w module Mechanika techniczna dokonano zmiany polegającej na zwiększeniu liczby godzin ćwiczeniowych z 15 na 30 jednocześnie zmniejszając liczbę godzin wykładów z 30 na 15, podobnej korekty dokonano na studiach niestacjonarnych. Zwiększono liczbę godzin z przedmiotu Język obcy 1 o 1 godzinę ćwiczeniową, Język obcy 2 o 2 godziny i Język obcy 4 o 2 godziny ćwiczeniowe, w tym module zwiększono również liczbę punktów ECTS z 2 na 3. Zwiększono o 1 godz. ilość godzin ćwiczeniowych w module Elektrotechnika i elektronika. Zwiększono liczbę godzin zajęć z przedmiotu Wychowanie fizyczne 2</w:t>
      </w:r>
      <w:r w:rsidRPr="005B7925">
        <w:rPr>
          <w:b/>
          <w:i/>
        </w:rPr>
        <w:t xml:space="preserve"> </w:t>
      </w:r>
      <w:r w:rsidRPr="003630E1">
        <w:t>realizowanego w semestrze II</w:t>
      </w:r>
      <w:r w:rsidRPr="005B7925">
        <w:rPr>
          <w:b/>
          <w:i/>
        </w:rPr>
        <w:t xml:space="preserve"> </w:t>
      </w:r>
      <w:r w:rsidRPr="003630E1">
        <w:t>z dotychczasowych 15 na 30 oraz zmniejszono liczbę punktów ECTS z 1 na 0.  Na studiach pierwszego stopnia stacjonarnych i niestacjonarnych, specjalności technika motoryzacyjna i energetyka, w semestrze VII - 60 godzin zajęć z przedmiotu Elektrotechnika i elektronika samochodowa na studiach stacjonarnych roz</w:t>
      </w:r>
      <w:r w:rsidR="00D00BF3">
        <w:t xml:space="preserve">dzielono na 15 godz. wykładów, </w:t>
      </w:r>
      <w:r w:rsidRPr="003630E1">
        <w:t xml:space="preserve">15 godz. ćwiczeń audytoryjnych i 30 godz. ćwiczeń laboratoryjnych, dla studiów niestacjonarnych odpowiednia proporcja to: 10 godz. wykładów, 10 godz. ćwiczeń audytoryjnych i 18 godz. ćwiczeń laboratoryjnych. Na tej samej specjalności w semestrze V - 45 godzin zajęć z przedmiotu </w:t>
      </w:r>
      <w:r w:rsidRPr="005B7925">
        <w:rPr>
          <w:color w:val="222222"/>
        </w:rPr>
        <w:t>Motoryzacyjne zanieczyszczenia środowiska</w:t>
      </w:r>
      <w:r w:rsidRPr="003630E1">
        <w:t xml:space="preserve"> na studiach stacjonarnych rozdzielono na 15 godz. wykładów, 10 godz. ćwiczeń audytoryjnych i 20 godz. ćwiczeń laboratoryjnych, dla studiów niestacjonarnych (semestr VI) odpowiednio: 9 godz. wykładów, 6 godz. ćwiczeń audytoryjnych i 12 godz. ćwiczeń laboratoryjnych.  W semestrze VI - 43 godziny zajęć z przedmiotu Systemy logistyczne na studiach stacjonarnych rozdzielono na 25 godz. wykładów,  6 godz. ćwiczeń audytoryjnych i 12 godz. ćwiczeń laboratoryjnych. Na wszystkich specjalnościach zwiększono liczbę godzin z przedmiotu Chemia z 9 na 12 godzin, jak również z przedmiotu Maszynoznawstwo leśne z 7 na 9 (studia niestacjonarne), Grafika inżynierska 2 z 12 na 14 godzin (studia niestacjonarne), Nauka o materiałach z 9 na 11 godzin (studia niestacjonarne), Fizyka z 14 na 16 godzin, Automatyka z 14 na 15 godzin ćwiczeniowych i z 9 na 10 godzin wykładowych.  Na studiach drugiego stopnia stacjonarnych i niestacjonarnych, specjalności technika motoryzacyjna i energetyka –26 godz. zajęć z przedmiotu Potrzeby energetyczne maszyn i urządzeń rolniczych, w semestrze I, rozdzielono na: 10 godz. wykładów, 6 godz. ćwiczeń audytoryjnych i 10 godz. ćwiczeń laboratoryjnych, zwiększając liczbę zajęć ćwiczeniowych,  podobnie: 26 godz. zajęć z przedmiotu Ocena i wycena pojazdów rolniczych, w semestrze I, rozdzielono na:</w:t>
      </w:r>
      <w:r w:rsidR="007F20A0">
        <w:t xml:space="preserve"> </w:t>
      </w:r>
      <w:r w:rsidRPr="003630E1">
        <w:t xml:space="preserve">10 godz. wykładów, 6 godz. ćwiczeń audytoryjnych i 10 godz. ćwiczeń laboratoryjnych, zwiększając liczbę zajęć ćwiczeniowych. </w:t>
      </w:r>
      <w:r w:rsidRPr="003630E1">
        <w:lastRenderedPageBreak/>
        <w:t>Zwiększono liczbę godz. ćwiczeń laboratoryjnych z przedmiotu Diagnostyka pojazdów z 20 do 35, w konsekwencji zwiększono liczbę punktów ECTS z 5 na 6 punktów ECTS. Zmniejszono liczbę punktów ECTS modułu Systemy recyklingu pojazdów i maszyn z 5 na 4 punkty ECTS. Oprócz tych zmian, w planach studiów drugiego stopnia stacjonarnych, a przede wszystkim niestacjonarnych, wprowadzono szereg drobnych zmian, polegających na zwiększeniu liczby godzin ćwiczeń laboratoryjnych przy równoczesnym zmniejszeniu godzin ćwiczeń audytoryjnych (w dużych grupach), ewentualnie także wykładów.</w:t>
      </w:r>
    </w:p>
    <w:p w:rsidR="005B7925" w:rsidRDefault="005B7925" w:rsidP="00FA31EC">
      <w:pPr>
        <w:pStyle w:val="Akapitzlist"/>
        <w:numPr>
          <w:ilvl w:val="0"/>
          <w:numId w:val="4"/>
        </w:numPr>
        <w:spacing w:after="0" w:line="360" w:lineRule="auto"/>
        <w:ind w:left="426"/>
        <w:jc w:val="both"/>
      </w:pPr>
      <w:r>
        <w:t xml:space="preserve">Na kierunku </w:t>
      </w:r>
      <w:r w:rsidRPr="005B7925">
        <w:rPr>
          <w:b/>
        </w:rPr>
        <w:t>Zarządzanie i Inżynieria Produkcji</w:t>
      </w:r>
      <w:r>
        <w:t xml:space="preserve"> dokonano korekty planów wynikających z wymogów prawnych dotyczących Wychowania fizycznego i Przedmiotów ogólnouczelnianych. Dokonano także korekty planów studiów I stopnia dotyczącej zwiększenia liczby godzin z modułu Język obcy 1 i likwidacji modułu Język obcy 2. Zwiększono o 15 godzin ćwiczeniowych moduł Język obcy realizowany na studiach II stopnia. Zwiększono liczbę punktów ECTS z 2 na 3 dla modułu Statystyka matematyczna.</w:t>
      </w:r>
    </w:p>
    <w:p w:rsidR="00B75551" w:rsidRDefault="00B75551" w:rsidP="00E63FF6">
      <w:pPr>
        <w:spacing w:after="0" w:line="360" w:lineRule="auto"/>
        <w:ind w:left="-76"/>
        <w:jc w:val="both"/>
        <w:rPr>
          <w:rFonts w:ascii="Times New Roman" w:hAnsi="Times New Roman" w:cs="Times New Roman"/>
          <w:i/>
          <w:sz w:val="24"/>
          <w:szCs w:val="24"/>
        </w:rPr>
      </w:pPr>
      <w:r w:rsidRPr="00E63FF6">
        <w:rPr>
          <w:rFonts w:ascii="Times New Roman" w:hAnsi="Times New Roman" w:cs="Times New Roman"/>
          <w:i/>
          <w:sz w:val="24"/>
          <w:szCs w:val="24"/>
        </w:rPr>
        <w:t xml:space="preserve">c) metody doskonalenia obsługi administracyjnej procesu dydaktycznego  </w:t>
      </w:r>
    </w:p>
    <w:p w:rsidR="003539FA" w:rsidRPr="0036003B" w:rsidRDefault="003539FA" w:rsidP="003539FA">
      <w:pPr>
        <w:pStyle w:val="Akapitzlist"/>
        <w:numPr>
          <w:ilvl w:val="0"/>
          <w:numId w:val="12"/>
        </w:numPr>
        <w:spacing w:line="360" w:lineRule="auto"/>
        <w:jc w:val="both"/>
        <w:rPr>
          <w:rFonts w:ascii="Times New Roman" w:hAnsi="Times New Roman" w:cs="Times New Roman"/>
          <w:sz w:val="24"/>
          <w:szCs w:val="24"/>
        </w:rPr>
      </w:pPr>
      <w:r w:rsidRPr="0036003B">
        <w:rPr>
          <w:rFonts w:ascii="Times New Roman" w:hAnsi="Times New Roman" w:cs="Times New Roman"/>
          <w:sz w:val="24"/>
          <w:szCs w:val="24"/>
        </w:rPr>
        <w:t>W celu udoskonalenia obsługi administracyjnej procesu dydaktycznego Wydziałowa Komisja ds. Jakoś</w:t>
      </w:r>
      <w:r w:rsidR="007D218D">
        <w:rPr>
          <w:rFonts w:ascii="Times New Roman" w:hAnsi="Times New Roman" w:cs="Times New Roman"/>
          <w:sz w:val="24"/>
          <w:szCs w:val="24"/>
        </w:rPr>
        <w:t xml:space="preserve">ci Kształcenia w dalszym ciągu </w:t>
      </w:r>
      <w:r w:rsidRPr="0036003B">
        <w:rPr>
          <w:rFonts w:ascii="Times New Roman" w:hAnsi="Times New Roman" w:cs="Times New Roman"/>
          <w:sz w:val="24"/>
          <w:szCs w:val="24"/>
        </w:rPr>
        <w:t>proponuje aby Władze Uczelni podjęły decyzję o dokumentowaniu przebiegu studiów w Uniwersytecie Przyrodniczym za pośrednictwem opracowanego jednolitego systemu obsługi studentów, w ramach którego prowadzony będzie indeks elektroniczny (bez indeksu tradycyjnego). Studenci oraz nauczyciele akademiccy Uniwersytetu Przyrodniczego w Lublinie powinni mieć dostęp do danych indeksu elektronicznego poprzez portal tego systemu. Komisja uważa, że składanie protokołów w formie pisemnej i elektronicznej powinno być wystarczające do celów dokumentacji wyników osiąganych przez poszczególnych studentów w procesie nauczania. Konieczność dokonywania wpisów do tradycyjnego indeksu i do kart semestralnych miała rację bytu w okresie, gdy nie było możliwości elektronicznej rejestracji osiągnięć studenta</w:t>
      </w:r>
      <w:r w:rsidR="007D218D">
        <w:rPr>
          <w:rFonts w:ascii="Times New Roman" w:hAnsi="Times New Roman" w:cs="Times New Roman"/>
          <w:sz w:val="24"/>
          <w:szCs w:val="24"/>
        </w:rPr>
        <w:t>,</w:t>
      </w:r>
      <w:r w:rsidRPr="0036003B">
        <w:rPr>
          <w:rFonts w:ascii="Times New Roman" w:hAnsi="Times New Roman" w:cs="Times New Roman"/>
          <w:sz w:val="24"/>
          <w:szCs w:val="24"/>
        </w:rPr>
        <w:t xml:space="preserve"> a student nie miał samodzielnego wglądu do protokołów z jego ocenami.  </w:t>
      </w:r>
    </w:p>
    <w:p w:rsidR="003539FA" w:rsidRPr="0036003B" w:rsidRDefault="003539FA" w:rsidP="003539FA">
      <w:pPr>
        <w:pStyle w:val="Akapitzlist"/>
        <w:numPr>
          <w:ilvl w:val="0"/>
          <w:numId w:val="2"/>
        </w:numPr>
        <w:spacing w:line="360" w:lineRule="auto"/>
        <w:jc w:val="both"/>
        <w:rPr>
          <w:rFonts w:ascii="Times New Roman" w:hAnsi="Times New Roman" w:cs="Times New Roman"/>
          <w:sz w:val="24"/>
          <w:szCs w:val="24"/>
        </w:rPr>
      </w:pPr>
      <w:r w:rsidRPr="0036003B">
        <w:rPr>
          <w:rFonts w:ascii="Times New Roman" w:hAnsi="Times New Roman" w:cs="Times New Roman"/>
          <w:sz w:val="24"/>
          <w:szCs w:val="24"/>
        </w:rPr>
        <w:t>Komisja zwraca się d</w:t>
      </w:r>
      <w:r w:rsidR="007D218D">
        <w:rPr>
          <w:rFonts w:ascii="Times New Roman" w:hAnsi="Times New Roman" w:cs="Times New Roman"/>
          <w:sz w:val="24"/>
          <w:szCs w:val="24"/>
        </w:rPr>
        <w:t xml:space="preserve">o Działu Organizacji Studiów o </w:t>
      </w:r>
      <w:r>
        <w:rPr>
          <w:rFonts w:ascii="Times New Roman" w:hAnsi="Times New Roman" w:cs="Times New Roman"/>
          <w:sz w:val="24"/>
          <w:szCs w:val="24"/>
        </w:rPr>
        <w:t>zalecenie pracownikom opracowującym rozkłady zajęć dydaktycznych</w:t>
      </w:r>
      <w:r w:rsidR="007D218D">
        <w:rPr>
          <w:rFonts w:ascii="Times New Roman" w:hAnsi="Times New Roman" w:cs="Times New Roman"/>
          <w:sz w:val="24"/>
          <w:szCs w:val="24"/>
        </w:rPr>
        <w:t>,</w:t>
      </w:r>
      <w:r>
        <w:rPr>
          <w:rFonts w:ascii="Times New Roman" w:hAnsi="Times New Roman" w:cs="Times New Roman"/>
          <w:sz w:val="24"/>
          <w:szCs w:val="24"/>
        </w:rPr>
        <w:t xml:space="preserve"> aby </w:t>
      </w:r>
      <w:r w:rsidRPr="0036003B">
        <w:rPr>
          <w:rFonts w:ascii="Times New Roman" w:hAnsi="Times New Roman" w:cs="Times New Roman"/>
          <w:sz w:val="24"/>
          <w:szCs w:val="24"/>
        </w:rPr>
        <w:t xml:space="preserve">zajęcia z przedmiotów wymagających dużego wysiłku umysłowego (np. z matematyki, fizyki, itp.) nie </w:t>
      </w:r>
      <w:r>
        <w:rPr>
          <w:rFonts w:ascii="Times New Roman" w:hAnsi="Times New Roman" w:cs="Times New Roman"/>
          <w:sz w:val="24"/>
          <w:szCs w:val="24"/>
        </w:rPr>
        <w:t>były planowane w</w:t>
      </w:r>
      <w:r w:rsidRPr="0036003B">
        <w:rPr>
          <w:rFonts w:ascii="Times New Roman" w:hAnsi="Times New Roman" w:cs="Times New Roman"/>
          <w:sz w:val="24"/>
          <w:szCs w:val="24"/>
        </w:rPr>
        <w:t xml:space="preserve"> późnych godzinach wieczornych lub/oraz po wychowaniu fizycznym.  </w:t>
      </w:r>
    </w:p>
    <w:p w:rsidR="003539FA" w:rsidRPr="0036003B" w:rsidRDefault="003539FA" w:rsidP="003539FA">
      <w:pPr>
        <w:pStyle w:val="Akapitzlist"/>
        <w:numPr>
          <w:ilvl w:val="0"/>
          <w:numId w:val="2"/>
        </w:numPr>
        <w:spacing w:line="360" w:lineRule="auto"/>
        <w:jc w:val="both"/>
        <w:rPr>
          <w:rFonts w:ascii="Times New Roman" w:hAnsi="Times New Roman" w:cs="Times New Roman"/>
          <w:i/>
          <w:sz w:val="24"/>
          <w:szCs w:val="24"/>
        </w:rPr>
      </w:pPr>
      <w:r w:rsidRPr="0036003B">
        <w:rPr>
          <w:rFonts w:ascii="Times New Roman" w:hAnsi="Times New Roman" w:cs="Times New Roman"/>
          <w:sz w:val="24"/>
          <w:szCs w:val="24"/>
        </w:rPr>
        <w:t xml:space="preserve">Komisja zwraca się do Działu Organizacji Studiów o przekazanie wytycznych osobom planującym zajęcia o ujęcie </w:t>
      </w:r>
      <w:r>
        <w:rPr>
          <w:rFonts w:ascii="Times New Roman" w:hAnsi="Times New Roman" w:cs="Times New Roman"/>
          <w:sz w:val="24"/>
          <w:szCs w:val="24"/>
        </w:rPr>
        <w:t xml:space="preserve">w </w:t>
      </w:r>
      <w:r w:rsidRPr="0036003B">
        <w:rPr>
          <w:rFonts w:ascii="Times New Roman" w:hAnsi="Times New Roman" w:cs="Times New Roman"/>
          <w:sz w:val="24"/>
          <w:szCs w:val="24"/>
        </w:rPr>
        <w:t>rozkładach zajęć  15 minutowych przerw między kolejnymi przedmiotami tak, aby prowadzący mieli czas na przygotowanie systemu multimedialnego czy te</w:t>
      </w:r>
      <w:r>
        <w:rPr>
          <w:rFonts w:ascii="Times New Roman" w:hAnsi="Times New Roman" w:cs="Times New Roman"/>
          <w:sz w:val="24"/>
          <w:szCs w:val="24"/>
        </w:rPr>
        <w:t>ż</w:t>
      </w:r>
      <w:r w:rsidRPr="0036003B">
        <w:rPr>
          <w:rFonts w:ascii="Times New Roman" w:hAnsi="Times New Roman" w:cs="Times New Roman"/>
          <w:sz w:val="24"/>
          <w:szCs w:val="24"/>
        </w:rPr>
        <w:t xml:space="preserve"> laboratoryjnego do prowadzenia zajęć</w:t>
      </w:r>
      <w:r w:rsidR="00D00BF3">
        <w:rPr>
          <w:rFonts w:ascii="Times New Roman" w:hAnsi="Times New Roman" w:cs="Times New Roman"/>
          <w:sz w:val="24"/>
          <w:szCs w:val="24"/>
        </w:rPr>
        <w:t>,</w:t>
      </w:r>
      <w:r w:rsidRPr="0036003B">
        <w:rPr>
          <w:rFonts w:ascii="Times New Roman" w:hAnsi="Times New Roman" w:cs="Times New Roman"/>
          <w:sz w:val="24"/>
          <w:szCs w:val="24"/>
        </w:rPr>
        <w:t xml:space="preserve"> a studenci mieli czas na osobiste potrzeby.</w:t>
      </w:r>
    </w:p>
    <w:p w:rsidR="00B75551" w:rsidRPr="00E63FF6" w:rsidRDefault="00B75551" w:rsidP="00E63FF6">
      <w:pPr>
        <w:spacing w:after="0" w:line="360" w:lineRule="auto"/>
        <w:ind w:left="-76"/>
        <w:jc w:val="both"/>
        <w:rPr>
          <w:rFonts w:ascii="Times New Roman" w:hAnsi="Times New Roman" w:cs="Times New Roman"/>
          <w:i/>
          <w:sz w:val="24"/>
          <w:szCs w:val="24"/>
        </w:rPr>
      </w:pPr>
      <w:r w:rsidRPr="00E63FF6">
        <w:rPr>
          <w:rFonts w:ascii="Times New Roman" w:hAnsi="Times New Roman" w:cs="Times New Roman"/>
          <w:i/>
          <w:sz w:val="24"/>
          <w:szCs w:val="24"/>
        </w:rPr>
        <w:t xml:space="preserve">d)  podnoszenie jakości kadry dydaktycznej </w:t>
      </w:r>
    </w:p>
    <w:p w:rsidR="005B7925" w:rsidRDefault="005B7925" w:rsidP="00FA31EC">
      <w:pPr>
        <w:spacing w:after="0" w:line="360" w:lineRule="auto"/>
        <w:ind w:firstLine="567"/>
        <w:jc w:val="both"/>
        <w:rPr>
          <w:rFonts w:ascii="Times New Roman" w:hAnsi="Times New Roman" w:cs="Times New Roman"/>
          <w:b/>
          <w:sz w:val="24"/>
          <w:szCs w:val="24"/>
        </w:rPr>
      </w:pPr>
      <w:r w:rsidRPr="00ED5688">
        <w:rPr>
          <w:rFonts w:ascii="Times New Roman" w:hAnsi="Times New Roman" w:cs="Times New Roman"/>
          <w:b/>
          <w:sz w:val="24"/>
          <w:szCs w:val="24"/>
        </w:rPr>
        <w:t>Raport ze szkoleń i konferencji podnoszących kwalifikacje związane z procesem dydaktycznym</w:t>
      </w:r>
      <w:r w:rsidR="00E63FF6">
        <w:rPr>
          <w:rFonts w:ascii="Times New Roman" w:hAnsi="Times New Roman" w:cs="Times New Roman"/>
          <w:b/>
          <w:sz w:val="24"/>
          <w:szCs w:val="24"/>
        </w:rPr>
        <w:t xml:space="preserve"> </w:t>
      </w:r>
    </w:p>
    <w:p w:rsidR="005B7925" w:rsidRDefault="005B7925" w:rsidP="00FA31E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Poniższy raport został przygotowany w oparciu o informacje przesłane przez kierowników Katedr, dotyczące udziału swoich pracowników w szkoleniach i konferencjach w celu podnoszenia kwalifikacji związanych z procesem dydaktycznych oraz informacji z Działu Współpracy z Zagranicą UP w Lublinie </w:t>
      </w:r>
      <w:r>
        <w:rPr>
          <w:rFonts w:ascii="Times New Roman" w:hAnsi="Times New Roman" w:cs="Times New Roman"/>
          <w:sz w:val="24"/>
          <w:szCs w:val="24"/>
        </w:rPr>
        <w:lastRenderedPageBreak/>
        <w:t xml:space="preserve">dotyczące udziału pracowników w zajęciach dydaktycznych w uczelniach partnerskich w ramach programu Erasmus. </w:t>
      </w:r>
    </w:p>
    <w:p w:rsidR="005B7925" w:rsidRDefault="005B7925" w:rsidP="00FA31E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Pracownicy Wydziału Inżynierii Produkcji w roku akademickim 2016/2017 uczestniczyli w </w:t>
      </w:r>
      <w:r w:rsidR="00C15018">
        <w:rPr>
          <w:rFonts w:ascii="Times New Roman" w:hAnsi="Times New Roman" w:cs="Times New Roman"/>
          <w:sz w:val="24"/>
          <w:szCs w:val="24"/>
        </w:rPr>
        <w:t xml:space="preserve">wielu </w:t>
      </w:r>
      <w:r>
        <w:rPr>
          <w:rFonts w:ascii="Times New Roman" w:hAnsi="Times New Roman" w:cs="Times New Roman"/>
          <w:sz w:val="24"/>
          <w:szCs w:val="24"/>
        </w:rPr>
        <w:t>szkoleniach i konferencjach, mających na celu podnoszenie kompetencji dydaktycznych. Z przesłanych informacji przez Katedry należy stwierdzić, że</w:t>
      </w:r>
    </w:p>
    <w:p w:rsidR="005B7925" w:rsidRDefault="005B7925" w:rsidP="00FA31EC">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z Katedry Zastosowań Matematyki pięciu pracowników uczestniczyło w szkoleniach obejmujących wykonywanie analiz statystycznych oraz dotyczące programów komputerowych: ArcGis, Origin, Python, Prognozowanie w przedsiębiorstwie. Ponadto, pięciu pracowników brało czynny udział w konferencjach podnoszących kwalifikacje pracowników w aktualnej i innowacyjnej problematyce inżynierii rolniczej, takich jak: postęp w inżynierii rolniczej, badania molekularne i analizy geoinformacyjne, stosowanie technologii informacyjnych w rolnictwie oraz ergonomia, bezpieczeństwo i higiena pracy. Jedenastu pracowników czynnie uczestniczyło także w międzynarodowej konferencji biometrycznej, organizowanej przez SGGW. Innowacyjne metody statystyczne i biometryczne prezentowane na tej konferencji </w:t>
      </w:r>
      <w:r w:rsidR="00C15018">
        <w:rPr>
          <w:rFonts w:ascii="Times New Roman" w:hAnsi="Times New Roman" w:cs="Times New Roman"/>
          <w:sz w:val="24"/>
          <w:szCs w:val="24"/>
        </w:rPr>
        <w:t xml:space="preserve">mają </w:t>
      </w:r>
      <w:r>
        <w:rPr>
          <w:rFonts w:ascii="Times New Roman" w:hAnsi="Times New Roman" w:cs="Times New Roman"/>
          <w:sz w:val="24"/>
          <w:szCs w:val="24"/>
        </w:rPr>
        <w:t xml:space="preserve"> pośredni wpływ na podnoszenie kwalifikacji  w prowadzeniu zajęć ze statystyki i doświadczalnictwa rolniczego. </w:t>
      </w:r>
    </w:p>
    <w:p w:rsidR="005B7925" w:rsidRDefault="00AE3A7E" w:rsidP="00FA31EC">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Dwóch pracowników z  </w:t>
      </w:r>
      <w:r w:rsidR="005B7925">
        <w:rPr>
          <w:rFonts w:ascii="Times New Roman" w:hAnsi="Times New Roman" w:cs="Times New Roman"/>
          <w:sz w:val="24"/>
          <w:szCs w:val="24"/>
        </w:rPr>
        <w:t>Katedry Biologicznych Pods</w:t>
      </w:r>
      <w:r>
        <w:rPr>
          <w:rFonts w:ascii="Times New Roman" w:hAnsi="Times New Roman" w:cs="Times New Roman"/>
          <w:sz w:val="24"/>
          <w:szCs w:val="24"/>
        </w:rPr>
        <w:t>taw Technologii Żywności i Pasz</w:t>
      </w:r>
      <w:r w:rsidR="005B7925">
        <w:rPr>
          <w:rFonts w:ascii="Times New Roman" w:hAnsi="Times New Roman" w:cs="Times New Roman"/>
          <w:sz w:val="24"/>
          <w:szCs w:val="24"/>
        </w:rPr>
        <w:t xml:space="preserve"> uczestniczyło w szkoleniu z zakresu obsługi, kalibracji i eksploatacji </w:t>
      </w:r>
      <w:r>
        <w:rPr>
          <w:rFonts w:ascii="Times New Roman" w:hAnsi="Times New Roman" w:cs="Times New Roman"/>
          <w:sz w:val="24"/>
          <w:szCs w:val="24"/>
        </w:rPr>
        <w:t>automatycznego titratora AT1000. J</w:t>
      </w:r>
      <w:r w:rsidR="005B7925">
        <w:rPr>
          <w:rFonts w:ascii="Times New Roman" w:hAnsi="Times New Roman" w:cs="Times New Roman"/>
          <w:sz w:val="24"/>
          <w:szCs w:val="24"/>
        </w:rPr>
        <w:t xml:space="preserve">eden pracownik uczestniczył w kursie języka angielskiego na poziomie B2. Ponadto, ośmiu pracowników uczestniczyło czynnie w konferencji dotyczącej postępu w inżynierii żywności, co pośrednio wpłynęło na podniesienie kwalifikacji dydaktycznych pracowników katedry. </w:t>
      </w:r>
    </w:p>
    <w:p w:rsidR="005B7925" w:rsidRDefault="00AE3A7E" w:rsidP="00FA31EC">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Jeden z pracowników </w:t>
      </w:r>
      <w:r w:rsidR="005B7925">
        <w:rPr>
          <w:rFonts w:ascii="Times New Roman" w:hAnsi="Times New Roman" w:cs="Times New Roman"/>
          <w:sz w:val="24"/>
          <w:szCs w:val="24"/>
        </w:rPr>
        <w:t>Katedry Techniki C</w:t>
      </w:r>
      <w:r>
        <w:rPr>
          <w:rFonts w:ascii="Times New Roman" w:hAnsi="Times New Roman" w:cs="Times New Roman"/>
          <w:sz w:val="24"/>
          <w:szCs w:val="24"/>
        </w:rPr>
        <w:t>ieplnej i Inżynierii Procesowej</w:t>
      </w:r>
      <w:r w:rsidR="005B7925">
        <w:rPr>
          <w:rFonts w:ascii="Times New Roman" w:hAnsi="Times New Roman" w:cs="Times New Roman"/>
          <w:sz w:val="24"/>
          <w:szCs w:val="24"/>
        </w:rPr>
        <w:t xml:space="preserve"> uczestniczył w dwóch międzynarodowych konferencjach dotyczących </w:t>
      </w:r>
      <w:r>
        <w:rPr>
          <w:rFonts w:ascii="Times New Roman" w:hAnsi="Times New Roman" w:cs="Times New Roman"/>
          <w:sz w:val="24"/>
          <w:szCs w:val="24"/>
        </w:rPr>
        <w:t>żywności w inżynierii rolniczej. C</w:t>
      </w:r>
      <w:r w:rsidR="005B7925">
        <w:rPr>
          <w:rFonts w:ascii="Times New Roman" w:hAnsi="Times New Roman" w:cs="Times New Roman"/>
          <w:sz w:val="24"/>
          <w:szCs w:val="24"/>
        </w:rPr>
        <w:t xml:space="preserve">zterech pracowników (trzech z nich dwukrotnie) uczestniczyło w konferencjach na temat innowacji w inżynierii kształtowania środowiska i geodezji, trendów w inżynierii rolniczej, logistyki przyszłości i szansy rozwoju regionu, innowacji oraz trendów w inżynierii rolniczej. </w:t>
      </w:r>
    </w:p>
    <w:p w:rsidR="005B7925" w:rsidRDefault="00AE3A7E" w:rsidP="00FA31EC">
      <w:pPr>
        <w:pStyle w:val="Akapitzlist"/>
        <w:numPr>
          <w:ilvl w:val="0"/>
          <w:numId w:val="7"/>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Jeden pracownik z </w:t>
      </w:r>
      <w:r w:rsidR="005B7925">
        <w:rPr>
          <w:rFonts w:ascii="Times New Roman" w:hAnsi="Times New Roman" w:cs="Times New Roman"/>
          <w:sz w:val="24"/>
          <w:szCs w:val="24"/>
        </w:rPr>
        <w:t xml:space="preserve">Katedry Inżynierii Kształtowania Środowiska i Geodezji uczestniczył w szkoleniu na temat teorii i praktyki dla biegłych sądowych. </w:t>
      </w:r>
    </w:p>
    <w:p w:rsidR="005B7925" w:rsidRDefault="005B7925" w:rsidP="00FA31EC">
      <w:pPr>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Ponadto, w roku akademickim 2016/2017</w:t>
      </w:r>
      <w:r w:rsidRPr="006279F5">
        <w:rPr>
          <w:rFonts w:ascii="Times New Roman" w:hAnsi="Times New Roman" w:cs="Times New Roman"/>
          <w:sz w:val="24"/>
          <w:szCs w:val="24"/>
        </w:rPr>
        <w:t xml:space="preserve"> </w:t>
      </w:r>
      <w:r w:rsidR="00D00BF3">
        <w:rPr>
          <w:rFonts w:ascii="Times New Roman" w:hAnsi="Times New Roman" w:cs="Times New Roman"/>
          <w:sz w:val="24"/>
          <w:szCs w:val="24"/>
        </w:rPr>
        <w:t>w ramach programu Erasmus+</w:t>
      </w:r>
      <w:r>
        <w:rPr>
          <w:rFonts w:ascii="Times New Roman" w:hAnsi="Times New Roman" w:cs="Times New Roman"/>
          <w:sz w:val="24"/>
          <w:szCs w:val="24"/>
        </w:rPr>
        <w:t xml:space="preserve">, dwudziestu pracowników naukowych różnych Katedr uczestniczyło w procesie dydaktycznym w uczelniach partnerskich Słowacji, Portugalii, Turcji, Czech, Holandii, Włoch, Belgii oraz Bułgarii. Sześciu spośród nich uczestniczyło dwukrotnie w tym procesie. Uczestnictwo </w:t>
      </w:r>
      <w:r w:rsidR="00D00BF3">
        <w:rPr>
          <w:rFonts w:ascii="Times New Roman" w:hAnsi="Times New Roman" w:cs="Times New Roman"/>
          <w:sz w:val="24"/>
          <w:szCs w:val="24"/>
        </w:rPr>
        <w:t>w programie dydaktycznym Erasmus+</w:t>
      </w:r>
      <w:r>
        <w:rPr>
          <w:rFonts w:ascii="Times New Roman" w:hAnsi="Times New Roman" w:cs="Times New Roman"/>
          <w:sz w:val="24"/>
          <w:szCs w:val="24"/>
        </w:rPr>
        <w:t xml:space="preserve"> podniosło kwalifikacje pracowników, zarówno pod względem językowym</w:t>
      </w:r>
      <w:r w:rsidR="00D00BF3">
        <w:rPr>
          <w:rFonts w:ascii="Times New Roman" w:hAnsi="Times New Roman" w:cs="Times New Roman"/>
          <w:sz w:val="24"/>
          <w:szCs w:val="24"/>
        </w:rPr>
        <w:t>,</w:t>
      </w:r>
      <w:r>
        <w:rPr>
          <w:rFonts w:ascii="Times New Roman" w:hAnsi="Times New Roman" w:cs="Times New Roman"/>
          <w:sz w:val="24"/>
          <w:szCs w:val="24"/>
        </w:rPr>
        <w:t xml:space="preserve"> ale także umożliwiło porównanie oraz dopasowanie treści merytorycznych </w:t>
      </w:r>
      <w:r w:rsidR="00C15018" w:rsidRPr="00AE3A7E">
        <w:rPr>
          <w:rFonts w:ascii="Times New Roman" w:hAnsi="Times New Roman" w:cs="Times New Roman"/>
          <w:sz w:val="24"/>
          <w:szCs w:val="24"/>
        </w:rPr>
        <w:t>modułów na kierunkach realizowanych na</w:t>
      </w:r>
      <w:r w:rsidR="00C15018" w:rsidRPr="00C15018">
        <w:rPr>
          <w:rFonts w:ascii="Times New Roman" w:hAnsi="Times New Roman" w:cs="Times New Roman"/>
          <w:sz w:val="24"/>
          <w:szCs w:val="24"/>
        </w:rPr>
        <w:t xml:space="preserve"> </w:t>
      </w:r>
      <w:r w:rsidRPr="00C15018">
        <w:rPr>
          <w:rFonts w:ascii="Times New Roman" w:hAnsi="Times New Roman" w:cs="Times New Roman"/>
          <w:sz w:val="24"/>
          <w:szCs w:val="24"/>
        </w:rPr>
        <w:t>Wydzia</w:t>
      </w:r>
      <w:r w:rsidR="00C15018" w:rsidRPr="00C15018">
        <w:rPr>
          <w:rFonts w:ascii="Times New Roman" w:hAnsi="Times New Roman" w:cs="Times New Roman"/>
          <w:sz w:val="24"/>
          <w:szCs w:val="24"/>
        </w:rPr>
        <w:t>le</w:t>
      </w:r>
      <w:r w:rsidRPr="00C15018">
        <w:rPr>
          <w:rFonts w:ascii="Times New Roman" w:hAnsi="Times New Roman" w:cs="Times New Roman"/>
          <w:sz w:val="24"/>
          <w:szCs w:val="24"/>
        </w:rPr>
        <w:t xml:space="preserve"> Inżynierii </w:t>
      </w:r>
      <w:r>
        <w:rPr>
          <w:rFonts w:ascii="Times New Roman" w:hAnsi="Times New Roman" w:cs="Times New Roman"/>
          <w:sz w:val="24"/>
          <w:szCs w:val="24"/>
        </w:rPr>
        <w:t xml:space="preserve">Produkcji i </w:t>
      </w:r>
      <w:r w:rsidR="00C15018">
        <w:rPr>
          <w:rFonts w:ascii="Times New Roman" w:hAnsi="Times New Roman" w:cs="Times New Roman"/>
          <w:sz w:val="24"/>
          <w:szCs w:val="24"/>
        </w:rPr>
        <w:t xml:space="preserve">na </w:t>
      </w:r>
      <w:r>
        <w:rPr>
          <w:rFonts w:ascii="Times New Roman" w:hAnsi="Times New Roman" w:cs="Times New Roman"/>
          <w:sz w:val="24"/>
          <w:szCs w:val="24"/>
        </w:rPr>
        <w:t>odpowiednich wydział</w:t>
      </w:r>
      <w:r w:rsidR="00C15018">
        <w:rPr>
          <w:rFonts w:ascii="Times New Roman" w:hAnsi="Times New Roman" w:cs="Times New Roman"/>
          <w:sz w:val="24"/>
          <w:szCs w:val="24"/>
        </w:rPr>
        <w:t>ach</w:t>
      </w:r>
      <w:r>
        <w:rPr>
          <w:rFonts w:ascii="Times New Roman" w:hAnsi="Times New Roman" w:cs="Times New Roman"/>
          <w:sz w:val="24"/>
          <w:szCs w:val="24"/>
        </w:rPr>
        <w:t xml:space="preserve"> w uczelniach partnerskich. </w:t>
      </w:r>
    </w:p>
    <w:p w:rsidR="005B7925" w:rsidRPr="00E63FF6" w:rsidRDefault="005B7925" w:rsidP="00E63FF6">
      <w:pPr>
        <w:spacing w:after="0" w:line="360" w:lineRule="auto"/>
        <w:ind w:left="-76"/>
        <w:jc w:val="both"/>
        <w:rPr>
          <w:rFonts w:ascii="Times New Roman" w:hAnsi="Times New Roman" w:cs="Times New Roman"/>
          <w:i/>
          <w:sz w:val="24"/>
          <w:szCs w:val="24"/>
        </w:rPr>
      </w:pPr>
    </w:p>
    <w:p w:rsidR="00D00BF3" w:rsidRDefault="00D00BF3" w:rsidP="00E63FF6">
      <w:pPr>
        <w:spacing w:line="360" w:lineRule="auto"/>
        <w:ind w:left="-76"/>
        <w:jc w:val="both"/>
        <w:rPr>
          <w:rFonts w:ascii="Times New Roman" w:hAnsi="Times New Roman" w:cs="Times New Roman"/>
          <w:b/>
          <w:sz w:val="24"/>
          <w:szCs w:val="24"/>
        </w:rPr>
      </w:pPr>
    </w:p>
    <w:p w:rsidR="00D00BF3" w:rsidRDefault="00D00BF3" w:rsidP="00E63FF6">
      <w:pPr>
        <w:spacing w:line="360" w:lineRule="auto"/>
        <w:ind w:left="-76"/>
        <w:jc w:val="both"/>
        <w:rPr>
          <w:rFonts w:ascii="Times New Roman" w:hAnsi="Times New Roman" w:cs="Times New Roman"/>
          <w:b/>
          <w:sz w:val="24"/>
          <w:szCs w:val="24"/>
        </w:rPr>
      </w:pPr>
    </w:p>
    <w:p w:rsidR="00B75551" w:rsidRDefault="00B75551" w:rsidP="00E63FF6">
      <w:pPr>
        <w:spacing w:line="360" w:lineRule="auto"/>
        <w:ind w:left="-76"/>
        <w:jc w:val="both"/>
        <w:rPr>
          <w:rFonts w:ascii="Times New Roman" w:hAnsi="Times New Roman" w:cs="Times New Roman"/>
          <w:b/>
          <w:sz w:val="24"/>
          <w:szCs w:val="24"/>
        </w:rPr>
      </w:pPr>
      <w:r w:rsidRPr="00E63FF6">
        <w:rPr>
          <w:rFonts w:ascii="Times New Roman" w:hAnsi="Times New Roman" w:cs="Times New Roman"/>
          <w:b/>
          <w:sz w:val="24"/>
          <w:szCs w:val="24"/>
        </w:rPr>
        <w:t xml:space="preserve">Ad. 2. stan realizacji zadań § 8 Uchwały nr 43 </w:t>
      </w:r>
      <w:r w:rsidR="00E63FF6">
        <w:rPr>
          <w:rFonts w:ascii="Times New Roman" w:hAnsi="Times New Roman" w:cs="Times New Roman"/>
          <w:b/>
          <w:sz w:val="24"/>
          <w:szCs w:val="24"/>
        </w:rPr>
        <w:t>w zakresie</w:t>
      </w:r>
      <w:r w:rsidRPr="00E63FF6">
        <w:rPr>
          <w:rFonts w:ascii="Times New Roman" w:hAnsi="Times New Roman" w:cs="Times New Roman"/>
          <w:b/>
          <w:sz w:val="24"/>
          <w:szCs w:val="24"/>
        </w:rPr>
        <w:t xml:space="preserve">  oceny jakości kształcenia</w:t>
      </w:r>
      <w:r w:rsidR="00E63FF6">
        <w:rPr>
          <w:rFonts w:ascii="Times New Roman" w:hAnsi="Times New Roman" w:cs="Times New Roman"/>
          <w:b/>
          <w:sz w:val="24"/>
          <w:szCs w:val="24"/>
        </w:rPr>
        <w:t>:</w:t>
      </w:r>
    </w:p>
    <w:p w:rsidR="00E63FF6" w:rsidRPr="00E8310D" w:rsidRDefault="00E63FF6" w:rsidP="00E63FF6">
      <w:pPr>
        <w:pStyle w:val="Akapitzlist2"/>
        <w:numPr>
          <w:ilvl w:val="0"/>
          <w:numId w:val="3"/>
        </w:numPr>
        <w:tabs>
          <w:tab w:val="left" w:pos="142"/>
        </w:tabs>
        <w:spacing w:line="360" w:lineRule="auto"/>
        <w:ind w:left="709" w:hanging="357"/>
        <w:jc w:val="both"/>
        <w:rPr>
          <w:b/>
          <w:bCs/>
          <w:sz w:val="24"/>
        </w:rPr>
      </w:pPr>
      <w:r w:rsidRPr="00E8310D">
        <w:rPr>
          <w:rFonts w:eastAsiaTheme="minorHAnsi"/>
          <w:sz w:val="24"/>
          <w:lang w:eastAsia="en-US"/>
        </w:rPr>
        <w:t xml:space="preserve">Wydziałowa Komisja ds. Jakości Kształcenia dokonała aktualizacji Wydziałowej Księgi </w:t>
      </w:r>
      <w:r w:rsidRPr="00E8310D">
        <w:rPr>
          <w:sz w:val="24"/>
        </w:rPr>
        <w:t xml:space="preserve">Systemu Zapewnienia </w:t>
      </w:r>
      <w:r w:rsidRPr="00E8310D">
        <w:rPr>
          <w:rFonts w:eastAsiaTheme="minorHAnsi"/>
          <w:sz w:val="24"/>
          <w:lang w:eastAsia="en-US"/>
        </w:rPr>
        <w:t xml:space="preserve">Jakości Kształcenia oraz przeprowadziła modyfikację instrukcji WIPJK-1 weryfikacji efektów kształcenia i instrukcji WIPJK-6 przeprowadzania ankietyzacji.   </w:t>
      </w:r>
    </w:p>
    <w:p w:rsidR="00E63FF6" w:rsidRPr="00E8310D" w:rsidRDefault="00E63FF6" w:rsidP="00E63FF6">
      <w:pPr>
        <w:pStyle w:val="Akapitzlist2"/>
        <w:numPr>
          <w:ilvl w:val="0"/>
          <w:numId w:val="3"/>
        </w:numPr>
        <w:tabs>
          <w:tab w:val="left" w:pos="142"/>
        </w:tabs>
        <w:spacing w:line="360" w:lineRule="auto"/>
        <w:ind w:left="709" w:hanging="357"/>
        <w:jc w:val="both"/>
        <w:rPr>
          <w:b/>
          <w:bCs/>
          <w:sz w:val="24"/>
        </w:rPr>
      </w:pPr>
      <w:r w:rsidRPr="00E8310D">
        <w:rPr>
          <w:rFonts w:eastAsiaTheme="minorHAnsi"/>
          <w:sz w:val="24"/>
          <w:lang w:eastAsia="en-US"/>
        </w:rPr>
        <w:t xml:space="preserve">Wydziałowy Zespół ds. Wdrażania Procedur opracował w roku akademickim 2016/2017 </w:t>
      </w:r>
      <w:r w:rsidRPr="00E8310D">
        <w:rPr>
          <w:bCs/>
          <w:sz w:val="24"/>
        </w:rPr>
        <w:t xml:space="preserve">instrukcję działań diagnostyczno-naprawczych w zakresie procesu dydaktycznego na Wydziale Inżynierii Produkcji </w:t>
      </w:r>
      <w:r w:rsidRPr="00E8310D">
        <w:rPr>
          <w:sz w:val="24"/>
        </w:rPr>
        <w:t>(WIPJK-11) i przekazał ją do dalszych konsultacji. Wykaz wszystkich instrukcji wraz z ich szczegółowym opisem znajduje się Księdze Systemu Zapewnienia Jakości Kształcenia na Wydziale Inżynierii Produkcji.</w:t>
      </w:r>
    </w:p>
    <w:p w:rsidR="00B75551" w:rsidRPr="001070D7" w:rsidRDefault="00B75551" w:rsidP="00E63FF6">
      <w:pPr>
        <w:pStyle w:val="Nagwek1"/>
        <w:spacing w:after="240" w:line="360" w:lineRule="auto"/>
        <w:ind w:left="-76"/>
        <w:jc w:val="both"/>
        <w:rPr>
          <w:rFonts w:ascii="Times New Roman" w:eastAsiaTheme="minorHAnsi" w:hAnsi="Times New Roman" w:cs="Times New Roman"/>
          <w:i/>
          <w:color w:val="auto"/>
          <w:sz w:val="24"/>
          <w:szCs w:val="24"/>
        </w:rPr>
      </w:pPr>
      <w:r w:rsidRPr="001070D7">
        <w:rPr>
          <w:rFonts w:ascii="Times New Roman" w:eastAsiaTheme="minorHAnsi" w:hAnsi="Times New Roman" w:cs="Times New Roman"/>
          <w:i/>
          <w:color w:val="auto"/>
          <w:sz w:val="24"/>
          <w:szCs w:val="24"/>
        </w:rPr>
        <w:t xml:space="preserve">d)  </w:t>
      </w:r>
      <w:r w:rsidR="00E63FF6">
        <w:rPr>
          <w:rFonts w:ascii="Times New Roman" w:eastAsiaTheme="minorHAnsi" w:hAnsi="Times New Roman" w:cs="Times New Roman"/>
          <w:i/>
          <w:color w:val="auto"/>
          <w:sz w:val="24"/>
          <w:szCs w:val="24"/>
        </w:rPr>
        <w:t>d</w:t>
      </w:r>
      <w:r w:rsidRPr="001070D7">
        <w:rPr>
          <w:rFonts w:ascii="Times New Roman" w:eastAsiaTheme="minorHAnsi" w:hAnsi="Times New Roman" w:cs="Times New Roman"/>
          <w:i/>
          <w:color w:val="auto"/>
          <w:sz w:val="24"/>
          <w:szCs w:val="24"/>
        </w:rPr>
        <w:t>ostosowywanie efektów kształcenia do wymogów rynku pracy</w:t>
      </w:r>
      <w:r w:rsidR="00E63FF6">
        <w:rPr>
          <w:rFonts w:ascii="Times New Roman" w:eastAsiaTheme="minorHAnsi" w:hAnsi="Times New Roman" w:cs="Times New Roman"/>
          <w:i/>
          <w:color w:val="auto"/>
          <w:sz w:val="24"/>
          <w:szCs w:val="24"/>
        </w:rPr>
        <w:t>,</w:t>
      </w:r>
      <w:r w:rsidRPr="001070D7">
        <w:rPr>
          <w:rFonts w:ascii="Times New Roman" w:eastAsiaTheme="minorHAnsi" w:hAnsi="Times New Roman" w:cs="Times New Roman"/>
          <w:i/>
          <w:color w:val="auto"/>
          <w:sz w:val="24"/>
          <w:szCs w:val="24"/>
        </w:rPr>
        <w:t xml:space="preserve">  </w:t>
      </w:r>
      <w:r w:rsidR="00E63FF6">
        <w:rPr>
          <w:rFonts w:ascii="Times New Roman" w:eastAsiaTheme="minorHAnsi" w:hAnsi="Times New Roman" w:cs="Times New Roman"/>
          <w:i/>
          <w:color w:val="auto"/>
          <w:sz w:val="24"/>
          <w:szCs w:val="24"/>
        </w:rPr>
        <w:t>k</w:t>
      </w:r>
      <w:r w:rsidRPr="001070D7">
        <w:rPr>
          <w:rFonts w:ascii="Times New Roman" w:eastAsiaTheme="minorHAnsi" w:hAnsi="Times New Roman" w:cs="Times New Roman"/>
          <w:i/>
          <w:color w:val="auto"/>
          <w:sz w:val="24"/>
          <w:szCs w:val="24"/>
        </w:rPr>
        <w:t>onsultacje ze środowiskiem społeczno-gospodarczym</w:t>
      </w:r>
      <w:r w:rsidR="00E63FF6">
        <w:rPr>
          <w:rFonts w:ascii="Times New Roman" w:eastAsiaTheme="minorHAnsi" w:hAnsi="Times New Roman" w:cs="Times New Roman"/>
          <w:i/>
          <w:color w:val="auto"/>
          <w:sz w:val="24"/>
          <w:szCs w:val="24"/>
        </w:rPr>
        <w:t>,</w:t>
      </w:r>
    </w:p>
    <w:p w:rsidR="0047131A" w:rsidRPr="001070D7" w:rsidRDefault="0047131A" w:rsidP="00FA31EC">
      <w:pPr>
        <w:jc w:val="both"/>
        <w:rPr>
          <w:rFonts w:ascii="Times New Roman" w:hAnsi="Times New Roman" w:cs="Times New Roman"/>
          <w:b/>
          <w:sz w:val="24"/>
          <w:szCs w:val="24"/>
        </w:rPr>
      </w:pPr>
      <w:r w:rsidRPr="001070D7">
        <w:rPr>
          <w:rFonts w:ascii="Times New Roman" w:hAnsi="Times New Roman" w:cs="Times New Roman"/>
          <w:b/>
          <w:sz w:val="24"/>
          <w:szCs w:val="24"/>
        </w:rPr>
        <w:t>Raport z opinii interesariuszy zewnętrznych i przedstawicieli absolwentów oraz opinii interesariuszy wewnętrznych na temat doskonalenia efektów kształcenia oraz dostosowania ich do potrzeb rynku pracy</w:t>
      </w:r>
    </w:p>
    <w:p w:rsidR="0047131A" w:rsidRPr="00E63FF6" w:rsidRDefault="0047131A" w:rsidP="00FA31EC">
      <w:pPr>
        <w:spacing w:after="120" w:line="360" w:lineRule="auto"/>
        <w:jc w:val="both"/>
        <w:rPr>
          <w:rFonts w:ascii="Times New Roman" w:hAnsi="Times New Roman" w:cs="Times New Roman"/>
          <w:sz w:val="24"/>
          <w:szCs w:val="24"/>
        </w:rPr>
      </w:pPr>
      <w:r w:rsidRPr="00E63FF6">
        <w:rPr>
          <w:rFonts w:ascii="Times New Roman" w:hAnsi="Times New Roman" w:cs="Times New Roman"/>
          <w:sz w:val="24"/>
          <w:szCs w:val="24"/>
        </w:rPr>
        <w:t xml:space="preserve">Przewodniczący Rad Programowych poszczególnych kierunków studiów przedstawili </w:t>
      </w:r>
      <w:r w:rsidR="00E63FF6" w:rsidRPr="00E63FF6">
        <w:rPr>
          <w:rFonts w:ascii="Times New Roman" w:hAnsi="Times New Roman" w:cs="Times New Roman"/>
          <w:sz w:val="24"/>
          <w:szCs w:val="24"/>
        </w:rPr>
        <w:t xml:space="preserve">wykaz przeprowadzonych konsultacji i ewentualnych </w:t>
      </w:r>
      <w:r w:rsidRPr="00E63FF6">
        <w:rPr>
          <w:rFonts w:ascii="Times New Roman" w:hAnsi="Times New Roman" w:cs="Times New Roman"/>
          <w:sz w:val="24"/>
          <w:szCs w:val="24"/>
        </w:rPr>
        <w:t>zmian w efektach kształcenia</w:t>
      </w:r>
      <w:r w:rsidR="00E63FF6" w:rsidRPr="00E63FF6">
        <w:rPr>
          <w:rFonts w:ascii="Times New Roman" w:hAnsi="Times New Roman" w:cs="Times New Roman"/>
          <w:sz w:val="24"/>
          <w:szCs w:val="24"/>
        </w:rPr>
        <w:t>.</w:t>
      </w:r>
      <w:r w:rsidRPr="00E63FF6">
        <w:rPr>
          <w:rFonts w:ascii="Times New Roman" w:hAnsi="Times New Roman" w:cs="Times New Roman"/>
          <w:sz w:val="24"/>
          <w:szCs w:val="24"/>
        </w:rPr>
        <w:t xml:space="preserve"> </w:t>
      </w:r>
      <w:r w:rsidR="00E63FF6" w:rsidRPr="00E63FF6">
        <w:rPr>
          <w:rFonts w:ascii="Times New Roman" w:hAnsi="Times New Roman" w:cs="Times New Roman"/>
          <w:sz w:val="24"/>
          <w:szCs w:val="24"/>
        </w:rPr>
        <w:t xml:space="preserve">Konsultacje mające na celu dostosowywanie programów nauczania do rynku pracy przeprowadzono </w:t>
      </w:r>
      <w:r w:rsidRPr="00E63FF6">
        <w:rPr>
          <w:rFonts w:ascii="Times New Roman" w:hAnsi="Times New Roman" w:cs="Times New Roman"/>
          <w:sz w:val="24"/>
          <w:szCs w:val="24"/>
        </w:rPr>
        <w:t xml:space="preserve">z przedstawicielami studentów, absolwentami oraz z </w:t>
      </w:r>
      <w:r w:rsidR="004C609B">
        <w:rPr>
          <w:rFonts w:ascii="Times New Roman" w:hAnsi="Times New Roman" w:cs="Times New Roman"/>
          <w:sz w:val="24"/>
          <w:szCs w:val="24"/>
        </w:rPr>
        <w:t xml:space="preserve">przedstawicielami </w:t>
      </w:r>
      <w:r w:rsidRPr="00E63FF6">
        <w:rPr>
          <w:rFonts w:ascii="Times New Roman" w:hAnsi="Times New Roman" w:cs="Times New Roman"/>
          <w:sz w:val="24"/>
          <w:szCs w:val="24"/>
        </w:rPr>
        <w:t>otoczeni</w:t>
      </w:r>
      <w:r w:rsidR="004C609B">
        <w:rPr>
          <w:rFonts w:ascii="Times New Roman" w:hAnsi="Times New Roman" w:cs="Times New Roman"/>
          <w:sz w:val="24"/>
          <w:szCs w:val="24"/>
        </w:rPr>
        <w:t>a</w:t>
      </w:r>
      <w:r w:rsidRPr="00E63FF6">
        <w:rPr>
          <w:rFonts w:ascii="Times New Roman" w:hAnsi="Times New Roman" w:cs="Times New Roman"/>
          <w:sz w:val="24"/>
          <w:szCs w:val="24"/>
        </w:rPr>
        <w:t xml:space="preserve"> gospodarcz</w:t>
      </w:r>
      <w:r w:rsidR="004C609B">
        <w:rPr>
          <w:rFonts w:ascii="Times New Roman" w:hAnsi="Times New Roman" w:cs="Times New Roman"/>
          <w:sz w:val="24"/>
          <w:szCs w:val="24"/>
        </w:rPr>
        <w:t>ego</w:t>
      </w:r>
      <w:r w:rsidRPr="00E63FF6">
        <w:rPr>
          <w:rFonts w:ascii="Times New Roman" w:hAnsi="Times New Roman" w:cs="Times New Roman"/>
          <w:sz w:val="24"/>
          <w:szCs w:val="24"/>
        </w:rPr>
        <w:t xml:space="preserve">. </w:t>
      </w:r>
    </w:p>
    <w:p w:rsidR="0047131A" w:rsidRPr="001070D7" w:rsidRDefault="0047131A" w:rsidP="00FA31EC">
      <w:pPr>
        <w:autoSpaceDE w:val="0"/>
        <w:autoSpaceDN w:val="0"/>
        <w:adjustRightInd w:val="0"/>
        <w:spacing w:after="120" w:line="360" w:lineRule="auto"/>
        <w:ind w:firstLine="397"/>
        <w:jc w:val="both"/>
        <w:rPr>
          <w:rStyle w:val="col2"/>
          <w:rFonts w:ascii="Times New Roman" w:hAnsi="Times New Roman"/>
          <w:sz w:val="24"/>
          <w:szCs w:val="24"/>
        </w:rPr>
      </w:pPr>
      <w:r w:rsidRPr="001070D7">
        <w:rPr>
          <w:rFonts w:ascii="Times New Roman" w:hAnsi="Times New Roman" w:cs="Times New Roman"/>
          <w:sz w:val="24"/>
          <w:szCs w:val="24"/>
        </w:rPr>
        <w:t xml:space="preserve">Na kierunku </w:t>
      </w:r>
      <w:r w:rsidRPr="001070D7">
        <w:rPr>
          <w:rFonts w:ascii="Times New Roman" w:hAnsi="Times New Roman" w:cs="Times New Roman"/>
          <w:b/>
          <w:sz w:val="24"/>
          <w:szCs w:val="24"/>
        </w:rPr>
        <w:t>Inżynieria Przemysłu Spożywczego</w:t>
      </w:r>
      <w:r w:rsidRPr="001070D7">
        <w:rPr>
          <w:rFonts w:ascii="Times New Roman" w:hAnsi="Times New Roman" w:cs="Times New Roman"/>
          <w:sz w:val="24"/>
          <w:szCs w:val="24"/>
        </w:rPr>
        <w:t xml:space="preserve"> zmiany konsultowano m.in. z firmami Hortex Holding S.A., Helio S.A., Rapa S.Międlar W. i I.Szymańscy sp.j., </w:t>
      </w:r>
      <w:r w:rsidRPr="001070D7">
        <w:rPr>
          <w:rStyle w:val="col2"/>
          <w:rFonts w:ascii="Times New Roman" w:hAnsi="Times New Roman"/>
          <w:sz w:val="24"/>
          <w:szCs w:val="24"/>
        </w:rPr>
        <w:t xml:space="preserve">VF Concept Sp z o. o. jak i studentami obecnie studiującymi i absolwentami kierunku. </w:t>
      </w:r>
    </w:p>
    <w:p w:rsidR="0047131A" w:rsidRPr="001070D7" w:rsidRDefault="0047131A" w:rsidP="00FA31EC">
      <w:pPr>
        <w:autoSpaceDE w:val="0"/>
        <w:autoSpaceDN w:val="0"/>
        <w:adjustRightInd w:val="0"/>
        <w:spacing w:after="120" w:line="360" w:lineRule="auto"/>
        <w:ind w:firstLine="397"/>
        <w:jc w:val="both"/>
        <w:rPr>
          <w:rFonts w:ascii="Times New Roman" w:hAnsi="Times New Roman" w:cs="Times New Roman"/>
          <w:sz w:val="24"/>
          <w:szCs w:val="24"/>
        </w:rPr>
      </w:pPr>
      <w:r w:rsidRPr="001070D7">
        <w:rPr>
          <w:rStyle w:val="col2"/>
          <w:rFonts w:ascii="Times New Roman" w:hAnsi="Times New Roman"/>
          <w:sz w:val="24"/>
          <w:szCs w:val="24"/>
        </w:rPr>
        <w:t xml:space="preserve">Na kierunku </w:t>
      </w:r>
      <w:r w:rsidRPr="001070D7">
        <w:rPr>
          <w:rStyle w:val="col2"/>
          <w:rFonts w:ascii="Times New Roman" w:hAnsi="Times New Roman"/>
          <w:b/>
          <w:sz w:val="24"/>
          <w:szCs w:val="24"/>
        </w:rPr>
        <w:t xml:space="preserve">Inżynieria Rolnicza i Leśna </w:t>
      </w:r>
      <w:r w:rsidRPr="001070D7">
        <w:rPr>
          <w:rStyle w:val="col2"/>
          <w:rFonts w:ascii="Times New Roman" w:hAnsi="Times New Roman"/>
          <w:sz w:val="24"/>
          <w:szCs w:val="24"/>
        </w:rPr>
        <w:t xml:space="preserve">zmiany zgłaszane przez osoby odpowiedzialne za moduł konsultowano ze studentami, którzy sugerowali przesuniecie części zajęć na zajęcia laboratoryjne, </w:t>
      </w:r>
      <w:r w:rsidRPr="001070D7">
        <w:rPr>
          <w:rFonts w:ascii="Times New Roman" w:hAnsi="Times New Roman" w:cs="Times New Roman"/>
          <w:sz w:val="24"/>
          <w:szCs w:val="24"/>
        </w:rPr>
        <w:t xml:space="preserve">których szczególnie na studiach niestacjonarnych było zdecydowanie mniej niż na studiach stacjonarnych. Ponadto w roku akademickim 2016/17 przeprowadzono konsultacje z następującymi interesariuszami z sektora przedsiębiorstw produkcyjnych i handlowych branży rolniczej: </w:t>
      </w:r>
    </w:p>
    <w:p w:rsidR="0047131A" w:rsidRPr="001070D7" w:rsidRDefault="0047131A" w:rsidP="00FA31EC">
      <w:pPr>
        <w:pStyle w:val="Akapitzlist1"/>
        <w:numPr>
          <w:ilvl w:val="0"/>
          <w:numId w:val="8"/>
        </w:numPr>
        <w:spacing w:line="360" w:lineRule="auto"/>
        <w:jc w:val="both"/>
        <w:rPr>
          <w:sz w:val="24"/>
          <w:szCs w:val="24"/>
          <w:shd w:val="clear" w:color="auto" w:fill="F7F7F7"/>
        </w:rPr>
      </w:pPr>
      <w:r w:rsidRPr="001070D7">
        <w:rPr>
          <w:sz w:val="24"/>
          <w:szCs w:val="24"/>
          <w:shd w:val="clear" w:color="auto" w:fill="FFFFFF"/>
        </w:rPr>
        <w:t xml:space="preserve">URSUS S.A – producent </w:t>
      </w:r>
      <w:r w:rsidRPr="001070D7">
        <w:rPr>
          <w:color w:val="222222"/>
          <w:sz w:val="24"/>
          <w:szCs w:val="24"/>
        </w:rPr>
        <w:t xml:space="preserve">ciągników oraz maszyn rolniczych </w:t>
      </w:r>
      <w:r w:rsidRPr="001070D7">
        <w:rPr>
          <w:sz w:val="24"/>
          <w:szCs w:val="24"/>
        </w:rPr>
        <w:t>–</w:t>
      </w:r>
      <w:r w:rsidRPr="001070D7">
        <w:rPr>
          <w:color w:val="222222"/>
          <w:sz w:val="24"/>
          <w:szCs w:val="24"/>
        </w:rPr>
        <w:t xml:space="preserve"> </w:t>
      </w:r>
      <w:r w:rsidRPr="001070D7">
        <w:rPr>
          <w:sz w:val="24"/>
          <w:szCs w:val="24"/>
        </w:rPr>
        <w:t>uzyskano opinię p. Moniki Kośko, Wiceprezesa Zarządu URSUS SA (</w:t>
      </w:r>
      <w:r w:rsidRPr="001070D7">
        <w:rPr>
          <w:color w:val="222222"/>
          <w:sz w:val="24"/>
          <w:szCs w:val="24"/>
        </w:rPr>
        <w:t>14.12.2016r)</w:t>
      </w:r>
      <w:r w:rsidRPr="001070D7">
        <w:rPr>
          <w:sz w:val="24"/>
          <w:szCs w:val="24"/>
        </w:rPr>
        <w:t xml:space="preserve">, </w:t>
      </w:r>
    </w:p>
    <w:p w:rsidR="0047131A" w:rsidRPr="001070D7" w:rsidRDefault="0047131A" w:rsidP="00FA31EC">
      <w:pPr>
        <w:pStyle w:val="Akapitzlist1"/>
        <w:numPr>
          <w:ilvl w:val="0"/>
          <w:numId w:val="8"/>
        </w:numPr>
        <w:shd w:val="clear" w:color="auto" w:fill="FFFFFF"/>
        <w:spacing w:line="360" w:lineRule="auto"/>
        <w:jc w:val="both"/>
        <w:outlineLvl w:val="1"/>
        <w:rPr>
          <w:sz w:val="24"/>
          <w:szCs w:val="24"/>
        </w:rPr>
      </w:pPr>
      <w:r w:rsidRPr="001070D7">
        <w:rPr>
          <w:sz w:val="24"/>
          <w:szCs w:val="24"/>
        </w:rPr>
        <w:t xml:space="preserve">Przedsiębiorstwo Handlowo-Usługowe ROLMAX – firma, z siedzibą w Świdniku, prowadzi sprzedaż </w:t>
      </w:r>
      <w:r w:rsidRPr="001070D7">
        <w:rPr>
          <w:iCs/>
          <w:sz w:val="24"/>
          <w:szCs w:val="24"/>
        </w:rPr>
        <w:t xml:space="preserve">pojazdów i maszyn kilkunastu firm </w:t>
      </w:r>
      <w:r w:rsidRPr="001070D7">
        <w:rPr>
          <w:sz w:val="24"/>
          <w:szCs w:val="24"/>
        </w:rPr>
        <w:t xml:space="preserve">– uzyskano opinię p. Izabeli Kowalskiej, Dyrektora Zarządzającego </w:t>
      </w:r>
      <w:r w:rsidRPr="001070D7">
        <w:rPr>
          <w:color w:val="222222"/>
          <w:sz w:val="24"/>
          <w:szCs w:val="24"/>
        </w:rPr>
        <w:t>(26.10.2016r),</w:t>
      </w:r>
    </w:p>
    <w:p w:rsidR="0047131A" w:rsidRPr="001070D7" w:rsidRDefault="0047131A" w:rsidP="00FA31EC">
      <w:pPr>
        <w:pStyle w:val="Akapitzlist1"/>
        <w:numPr>
          <w:ilvl w:val="0"/>
          <w:numId w:val="8"/>
        </w:numPr>
        <w:shd w:val="clear" w:color="auto" w:fill="FFFFFF"/>
        <w:spacing w:line="360" w:lineRule="auto"/>
        <w:jc w:val="both"/>
        <w:outlineLvl w:val="1"/>
        <w:rPr>
          <w:sz w:val="24"/>
          <w:szCs w:val="24"/>
        </w:rPr>
      </w:pPr>
      <w:r w:rsidRPr="001070D7">
        <w:rPr>
          <w:sz w:val="24"/>
          <w:szCs w:val="24"/>
        </w:rPr>
        <w:lastRenderedPageBreak/>
        <w:t>firma</w:t>
      </w:r>
      <w:r w:rsidRPr="001070D7">
        <w:rPr>
          <w:rStyle w:val="apple-converted-space"/>
          <w:sz w:val="24"/>
          <w:szCs w:val="24"/>
        </w:rPr>
        <w:t xml:space="preserve"> </w:t>
      </w:r>
      <w:r w:rsidRPr="001070D7">
        <w:rPr>
          <w:bCs/>
          <w:sz w:val="24"/>
          <w:szCs w:val="24"/>
        </w:rPr>
        <w:t xml:space="preserve">HENRYK BATYRA, Fabryka Maszyn Rolniczych w Lublinie </w:t>
      </w:r>
      <w:r w:rsidRPr="001070D7">
        <w:rPr>
          <w:sz w:val="24"/>
          <w:szCs w:val="24"/>
        </w:rPr>
        <w:t xml:space="preserve">zajmująca się produkcją i sprzedażą maszyn uprawowych opartych na konstrukcjach rurowych </w:t>
      </w:r>
      <w:r w:rsidRPr="001070D7">
        <w:rPr>
          <w:color w:val="222222"/>
          <w:sz w:val="24"/>
          <w:szCs w:val="24"/>
        </w:rPr>
        <w:t xml:space="preserve">- </w:t>
      </w:r>
      <w:r w:rsidRPr="001070D7">
        <w:rPr>
          <w:sz w:val="24"/>
          <w:szCs w:val="24"/>
        </w:rPr>
        <w:t xml:space="preserve">uzyskano opinię p. H. Batyry </w:t>
      </w:r>
      <w:r w:rsidRPr="001070D7">
        <w:rPr>
          <w:color w:val="222222"/>
          <w:sz w:val="24"/>
          <w:szCs w:val="24"/>
        </w:rPr>
        <w:t>(16.05.2017r)</w:t>
      </w:r>
      <w:r w:rsidRPr="001070D7">
        <w:rPr>
          <w:sz w:val="24"/>
          <w:szCs w:val="24"/>
        </w:rPr>
        <w:t>.</w:t>
      </w:r>
    </w:p>
    <w:p w:rsidR="0047131A" w:rsidRPr="00C15018" w:rsidRDefault="0047131A" w:rsidP="00FA31EC">
      <w:pPr>
        <w:shd w:val="clear" w:color="auto" w:fill="FFFFFF"/>
        <w:spacing w:after="0" w:line="360" w:lineRule="auto"/>
        <w:ind w:left="360"/>
        <w:jc w:val="both"/>
        <w:outlineLvl w:val="1"/>
        <w:rPr>
          <w:rFonts w:ascii="Times New Roman" w:hAnsi="Times New Roman" w:cs="Times New Roman"/>
          <w:sz w:val="24"/>
          <w:szCs w:val="24"/>
        </w:rPr>
      </w:pPr>
      <w:r w:rsidRPr="00C15018">
        <w:rPr>
          <w:rFonts w:ascii="Times New Roman" w:hAnsi="Times New Roman" w:cs="Times New Roman"/>
          <w:sz w:val="24"/>
          <w:szCs w:val="24"/>
        </w:rPr>
        <w:t>Przeprowadzono także konsultacje z firmami przetwórstwa rolno-spożywczego:</w:t>
      </w:r>
    </w:p>
    <w:p w:rsidR="0047131A" w:rsidRPr="001070D7" w:rsidRDefault="0047131A" w:rsidP="00FA31EC">
      <w:pPr>
        <w:pStyle w:val="Akapitzlist1"/>
        <w:numPr>
          <w:ilvl w:val="0"/>
          <w:numId w:val="8"/>
        </w:numPr>
        <w:spacing w:line="360" w:lineRule="auto"/>
        <w:jc w:val="both"/>
        <w:rPr>
          <w:sz w:val="24"/>
          <w:szCs w:val="24"/>
          <w:shd w:val="clear" w:color="auto" w:fill="F7F7F7"/>
        </w:rPr>
      </w:pPr>
      <w:r w:rsidRPr="001070D7">
        <w:rPr>
          <w:sz w:val="24"/>
          <w:szCs w:val="24"/>
        </w:rPr>
        <w:t xml:space="preserve"> </w:t>
      </w:r>
      <w:r w:rsidRPr="001070D7">
        <w:rPr>
          <w:sz w:val="24"/>
          <w:szCs w:val="24"/>
          <w:shd w:val="clear" w:color="auto" w:fill="FFFFFF"/>
        </w:rPr>
        <w:t xml:space="preserve">PZZ LUBELLA GMW – producent </w:t>
      </w:r>
      <w:r w:rsidRPr="001070D7">
        <w:rPr>
          <w:color w:val="222222"/>
          <w:sz w:val="24"/>
          <w:szCs w:val="24"/>
        </w:rPr>
        <w:t>makaronów, płatków śniadaniowych, zbożowych przekąsek, mąk i kasz</w:t>
      </w:r>
      <w:r w:rsidRPr="001070D7">
        <w:rPr>
          <w:sz w:val="24"/>
          <w:szCs w:val="24"/>
        </w:rPr>
        <w:t xml:space="preserve"> – uzyskano opinię p. Anety Bobryk-Mamczarz, Kierownika Działu Badań i Rozwoju </w:t>
      </w:r>
      <w:r w:rsidRPr="001070D7">
        <w:rPr>
          <w:color w:val="222222"/>
          <w:sz w:val="24"/>
          <w:szCs w:val="24"/>
        </w:rPr>
        <w:t>(22.05.2017r)</w:t>
      </w:r>
      <w:r w:rsidRPr="001070D7">
        <w:rPr>
          <w:sz w:val="24"/>
          <w:szCs w:val="24"/>
        </w:rPr>
        <w:t xml:space="preserve">, </w:t>
      </w:r>
    </w:p>
    <w:p w:rsidR="0047131A" w:rsidRPr="001070D7" w:rsidRDefault="0047131A" w:rsidP="00FA31EC">
      <w:pPr>
        <w:pStyle w:val="Akapitzlist1"/>
        <w:numPr>
          <w:ilvl w:val="0"/>
          <w:numId w:val="8"/>
        </w:numPr>
        <w:spacing w:line="360" w:lineRule="auto"/>
        <w:jc w:val="both"/>
        <w:rPr>
          <w:sz w:val="24"/>
          <w:szCs w:val="24"/>
          <w:shd w:val="clear" w:color="auto" w:fill="F7F7F7"/>
        </w:rPr>
      </w:pPr>
      <w:r w:rsidRPr="001070D7">
        <w:rPr>
          <w:sz w:val="24"/>
          <w:szCs w:val="24"/>
        </w:rPr>
        <w:t>Firma Polski Ogród Sp. z o,o. O/ZPOW w Rykach - przedsiębiorstwo przetwórstwa owocowo-warzywnego -</w:t>
      </w:r>
      <w:r w:rsidRPr="001070D7">
        <w:rPr>
          <w:color w:val="222222"/>
          <w:sz w:val="24"/>
          <w:szCs w:val="24"/>
        </w:rPr>
        <w:t xml:space="preserve"> uzyskano opinię p. Piotra Kubaka, Pełnomocnika Dyrektora ds. Zintegrowanego Systemu Zarządzania, Kierownika Działu Zarządzania Jakością </w:t>
      </w:r>
      <w:r w:rsidRPr="001070D7">
        <w:rPr>
          <w:sz w:val="24"/>
          <w:szCs w:val="24"/>
        </w:rPr>
        <w:t>(</w:t>
      </w:r>
      <w:r w:rsidRPr="001070D7">
        <w:rPr>
          <w:color w:val="222222"/>
          <w:sz w:val="24"/>
          <w:szCs w:val="24"/>
        </w:rPr>
        <w:t>6.02.2017r).</w:t>
      </w:r>
    </w:p>
    <w:p w:rsidR="0047131A" w:rsidRPr="00C15018" w:rsidRDefault="00C66010" w:rsidP="00FA31EC">
      <w:pPr>
        <w:pStyle w:val="Akapitzlist"/>
        <w:numPr>
          <w:ilvl w:val="0"/>
          <w:numId w:val="8"/>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W zdecydowanej większości uzyskano pozytywne opinie według </w:t>
      </w:r>
      <w:r w:rsidR="0047131A" w:rsidRPr="00C15018">
        <w:rPr>
          <w:rFonts w:ascii="Times New Roman" w:hAnsi="Times New Roman" w:cs="Times New Roman"/>
          <w:sz w:val="24"/>
          <w:szCs w:val="24"/>
        </w:rPr>
        <w:t>których interesar</w:t>
      </w:r>
      <w:r>
        <w:rPr>
          <w:rFonts w:ascii="Times New Roman" w:hAnsi="Times New Roman" w:cs="Times New Roman"/>
          <w:sz w:val="24"/>
          <w:szCs w:val="24"/>
        </w:rPr>
        <w:t>iusze zewnętrzni stwierdzali, iż</w:t>
      </w:r>
      <w:r w:rsidR="0047131A" w:rsidRPr="00C15018">
        <w:rPr>
          <w:rFonts w:ascii="Times New Roman" w:hAnsi="Times New Roman" w:cs="Times New Roman"/>
          <w:sz w:val="24"/>
          <w:szCs w:val="24"/>
        </w:rPr>
        <w:t xml:space="preserve"> zakładane efekty kształcenia w zakresie wiedzy, umiejętności </w:t>
      </w:r>
      <w:r>
        <w:rPr>
          <w:rFonts w:ascii="Times New Roman" w:hAnsi="Times New Roman" w:cs="Times New Roman"/>
          <w:sz w:val="24"/>
          <w:szCs w:val="24"/>
        </w:rPr>
        <w:t>oraz</w:t>
      </w:r>
      <w:r w:rsidR="0047131A" w:rsidRPr="00C15018">
        <w:rPr>
          <w:rFonts w:ascii="Times New Roman" w:hAnsi="Times New Roman" w:cs="Times New Roman"/>
          <w:sz w:val="24"/>
          <w:szCs w:val="24"/>
        </w:rPr>
        <w:t xml:space="preserve"> kompetencji społecznych odpowiadają potrzebom współczesnej gospodarki w zakresie zadań inżynierskich ukierunkowanych na potrzeby rolnictwa oraz gospodarki żywnościowej i leśnej. Zakładane efekty kształcenia pokrywają się z oczekiwaniami zakładów produkujących środki mechanizacji rolnictwa, firm świadczących usługi dla rolnictwa oraz instytucji handlowych sprzedaży sprzętu dla rolnictwa, ogrodnictwa i leśnictwa, a także zakładów przetwórstwa rolno-spożywczego. Ogólna wiedza techniczna z zakresu projektowania maszyn i procesów technologicznych oraz ich diagnostyki i naprawy, a także szczegółowa wiedza i umiejętności związane z projektowaniem i eksploatowaniem maszyn i pojazdów rolniczych odpowiadają potrzebom zakładów produkcyjnych i naprawczych maszyn rolniczych, </w:t>
      </w:r>
      <w:r w:rsidR="0047131A" w:rsidRPr="00C15018">
        <w:rPr>
          <w:rFonts w:ascii="Times New Roman" w:hAnsi="Times New Roman" w:cs="Times New Roman"/>
          <w:sz w:val="24"/>
          <w:szCs w:val="24"/>
          <w:shd w:val="clear" w:color="auto" w:fill="FFFFFF"/>
        </w:rPr>
        <w:t xml:space="preserve">ogrodniczych i leśnych oraz </w:t>
      </w:r>
      <w:r w:rsidR="0047131A" w:rsidRPr="00C15018">
        <w:rPr>
          <w:rFonts w:ascii="Times New Roman" w:hAnsi="Times New Roman" w:cs="Times New Roman"/>
          <w:sz w:val="24"/>
          <w:szCs w:val="24"/>
        </w:rPr>
        <w:t>instytucji handlowych sprzedaży sprzętu dla rolnictwa i leśnictwa.</w:t>
      </w:r>
    </w:p>
    <w:p w:rsidR="0047131A" w:rsidRPr="001070D7" w:rsidRDefault="00C66010" w:rsidP="00FA31EC">
      <w:pPr>
        <w:spacing w:after="0" w:line="360" w:lineRule="auto"/>
        <w:ind w:firstLine="397"/>
        <w:jc w:val="both"/>
        <w:rPr>
          <w:rFonts w:ascii="Times New Roman" w:hAnsi="Times New Roman" w:cs="Times New Roman"/>
          <w:sz w:val="24"/>
          <w:szCs w:val="24"/>
        </w:rPr>
      </w:pPr>
      <w:r>
        <w:rPr>
          <w:rFonts w:ascii="Times New Roman" w:hAnsi="Times New Roman" w:cs="Times New Roman"/>
          <w:sz w:val="24"/>
          <w:szCs w:val="24"/>
        </w:rPr>
        <w:t>W większości wymienionych</w:t>
      </w:r>
      <w:r w:rsidR="0047131A" w:rsidRPr="001070D7">
        <w:rPr>
          <w:rFonts w:ascii="Times New Roman" w:hAnsi="Times New Roman" w:cs="Times New Roman"/>
          <w:sz w:val="24"/>
          <w:szCs w:val="24"/>
        </w:rPr>
        <w:t xml:space="preserve"> firm studenci kierunku TRiL od lat odbywali praktyki,</w:t>
      </w:r>
      <w:r>
        <w:rPr>
          <w:rFonts w:ascii="Times New Roman" w:hAnsi="Times New Roman" w:cs="Times New Roman"/>
          <w:sz w:val="24"/>
          <w:szCs w:val="24"/>
        </w:rPr>
        <w:t xml:space="preserve"> a</w:t>
      </w:r>
      <w:r w:rsidR="0047131A" w:rsidRPr="001070D7">
        <w:rPr>
          <w:rFonts w:ascii="Times New Roman" w:hAnsi="Times New Roman" w:cs="Times New Roman"/>
          <w:sz w:val="24"/>
          <w:szCs w:val="24"/>
        </w:rPr>
        <w:t xml:space="preserve"> część z nich podjęła potem pracę w</w:t>
      </w:r>
      <w:r>
        <w:rPr>
          <w:rFonts w:ascii="Times New Roman" w:hAnsi="Times New Roman" w:cs="Times New Roman"/>
          <w:sz w:val="24"/>
          <w:szCs w:val="24"/>
        </w:rPr>
        <w:t xml:space="preserve"> tych przedsiębiorstwach. Firmy</w:t>
      </w:r>
      <w:r w:rsidR="0047131A" w:rsidRPr="001070D7">
        <w:rPr>
          <w:rFonts w:ascii="Times New Roman" w:hAnsi="Times New Roman" w:cs="Times New Roman"/>
          <w:sz w:val="24"/>
          <w:szCs w:val="24"/>
        </w:rPr>
        <w:t xml:space="preserve"> doceniając ich przygotowanie, zarówno w zakresie wiedzy, jak i umiejętności </w:t>
      </w:r>
      <w:r>
        <w:rPr>
          <w:rFonts w:ascii="Times New Roman" w:hAnsi="Times New Roman" w:cs="Times New Roman"/>
          <w:sz w:val="24"/>
          <w:szCs w:val="24"/>
        </w:rPr>
        <w:t xml:space="preserve">praktycznych oceniają, iż </w:t>
      </w:r>
      <w:r w:rsidR="0047131A" w:rsidRPr="001070D7">
        <w:rPr>
          <w:rFonts w:ascii="Times New Roman" w:hAnsi="Times New Roman" w:cs="Times New Roman"/>
          <w:sz w:val="24"/>
          <w:szCs w:val="24"/>
        </w:rPr>
        <w:t xml:space="preserve">absolwenci kierunku </w:t>
      </w:r>
      <w:r w:rsidR="0047131A" w:rsidRPr="001070D7">
        <w:rPr>
          <w:rFonts w:ascii="Times New Roman" w:hAnsi="Times New Roman" w:cs="Times New Roman"/>
          <w:i/>
          <w:sz w:val="24"/>
          <w:szCs w:val="24"/>
        </w:rPr>
        <w:t>inżynieria rolnicza i leśna</w:t>
      </w:r>
      <w:r w:rsidR="0047131A" w:rsidRPr="001070D7">
        <w:rPr>
          <w:rFonts w:ascii="Times New Roman" w:hAnsi="Times New Roman" w:cs="Times New Roman"/>
          <w:sz w:val="24"/>
          <w:szCs w:val="24"/>
        </w:rPr>
        <w:t xml:space="preserve"> będę mogli znaleźć u nich zatrudnienie. Interesariusze podkreślają w</w:t>
      </w:r>
      <w:r>
        <w:rPr>
          <w:rFonts w:ascii="Times New Roman" w:hAnsi="Times New Roman" w:cs="Times New Roman"/>
          <w:sz w:val="24"/>
          <w:szCs w:val="24"/>
        </w:rPr>
        <w:t>agę praktyk studenckich i staży. J</w:t>
      </w:r>
      <w:r w:rsidR="0047131A" w:rsidRPr="001070D7">
        <w:rPr>
          <w:rFonts w:ascii="Times New Roman" w:hAnsi="Times New Roman" w:cs="Times New Roman"/>
          <w:sz w:val="24"/>
          <w:szCs w:val="24"/>
        </w:rPr>
        <w:t xml:space="preserve">est to </w:t>
      </w:r>
      <w:r>
        <w:rPr>
          <w:rFonts w:ascii="Times New Roman" w:hAnsi="Times New Roman" w:cs="Times New Roman"/>
          <w:sz w:val="24"/>
          <w:szCs w:val="24"/>
        </w:rPr>
        <w:t>ich zdaniem silny</w:t>
      </w:r>
      <w:r w:rsidR="0047131A" w:rsidRPr="001070D7">
        <w:rPr>
          <w:rFonts w:ascii="Times New Roman" w:hAnsi="Times New Roman" w:cs="Times New Roman"/>
          <w:sz w:val="24"/>
          <w:szCs w:val="24"/>
        </w:rPr>
        <w:t xml:space="preserve"> atut przy</w:t>
      </w:r>
      <w:r>
        <w:rPr>
          <w:rFonts w:ascii="Times New Roman" w:hAnsi="Times New Roman" w:cs="Times New Roman"/>
          <w:sz w:val="24"/>
          <w:szCs w:val="24"/>
        </w:rPr>
        <w:t xml:space="preserve"> rekrutacji i</w:t>
      </w:r>
      <w:r w:rsidR="0047131A" w:rsidRPr="001070D7">
        <w:rPr>
          <w:rFonts w:ascii="Times New Roman" w:hAnsi="Times New Roman" w:cs="Times New Roman"/>
          <w:sz w:val="24"/>
          <w:szCs w:val="24"/>
        </w:rPr>
        <w:t xml:space="preserve"> zatrudnianiu pracowników. Większość firm zaoferowała gotowość przyjęcia studentów na staże, praktyki oraz zajęcia praktyczne, co w ich przekonaniu znakomicie rozszerzy wiedzę teoretyczną przekazywaną na wykładach. </w:t>
      </w:r>
    </w:p>
    <w:p w:rsidR="0047131A" w:rsidRPr="001070D7" w:rsidRDefault="0047131A" w:rsidP="00FA31EC">
      <w:pPr>
        <w:spacing w:after="0" w:line="360" w:lineRule="auto"/>
        <w:ind w:firstLine="397"/>
        <w:jc w:val="both"/>
        <w:rPr>
          <w:rFonts w:ascii="Times New Roman" w:hAnsi="Times New Roman" w:cs="Times New Roman"/>
          <w:sz w:val="24"/>
          <w:szCs w:val="24"/>
        </w:rPr>
      </w:pPr>
      <w:r w:rsidRPr="001070D7">
        <w:rPr>
          <w:rFonts w:ascii="Times New Roman" w:hAnsi="Times New Roman" w:cs="Times New Roman"/>
          <w:sz w:val="24"/>
          <w:szCs w:val="24"/>
        </w:rPr>
        <w:t xml:space="preserve">W toku konsultacji Interesariusze zauważają także konieczność położenia większego nacisku na umiejętności praktyczne absolwentów, znajomość najnowszych technik i technologii, a także znajomość specjalistycznego języka angielskiego (Lubella). </w:t>
      </w:r>
      <w:r w:rsidRPr="001070D7">
        <w:rPr>
          <w:rFonts w:ascii="Times New Roman" w:hAnsi="Times New Roman" w:cs="Times New Roman"/>
          <w:color w:val="222222"/>
          <w:sz w:val="24"/>
          <w:szCs w:val="24"/>
          <w:shd w:val="clear" w:color="auto" w:fill="FFFFFF"/>
        </w:rPr>
        <w:t xml:space="preserve">Interesariusze zewnętrzni wskazują też na konieczność dostosowywania treści wykładowych do szybkich zmian w obszarze techniki rolniczej i motoryzacyjnej. </w:t>
      </w:r>
      <w:r w:rsidRPr="001070D7">
        <w:rPr>
          <w:rFonts w:ascii="Times New Roman" w:hAnsi="Times New Roman" w:cs="Times New Roman"/>
          <w:sz w:val="24"/>
          <w:szCs w:val="24"/>
        </w:rPr>
        <w:t xml:space="preserve">Niektóre firmy sugerują zwiększenie liczby godzin konkretnych przedmiotów, są to: </w:t>
      </w:r>
      <w:r w:rsidRPr="001070D7">
        <w:rPr>
          <w:rFonts w:ascii="Times New Roman" w:hAnsi="Times New Roman" w:cs="Times New Roman"/>
          <w:i/>
          <w:sz w:val="24"/>
          <w:szCs w:val="24"/>
        </w:rPr>
        <w:t xml:space="preserve">budowa pojazdów, </w:t>
      </w:r>
      <w:r w:rsidRPr="001070D7">
        <w:rPr>
          <w:rFonts w:ascii="Times New Roman" w:hAnsi="Times New Roman" w:cs="Times New Roman"/>
          <w:sz w:val="24"/>
          <w:szCs w:val="24"/>
        </w:rPr>
        <w:t>ich</w:t>
      </w:r>
      <w:r w:rsidRPr="001070D7">
        <w:rPr>
          <w:rFonts w:ascii="Times New Roman" w:hAnsi="Times New Roman" w:cs="Times New Roman"/>
          <w:i/>
          <w:sz w:val="24"/>
          <w:szCs w:val="24"/>
        </w:rPr>
        <w:t xml:space="preserve"> diagnostyka, mechanika, rysunek techniczny </w:t>
      </w:r>
      <w:r w:rsidRPr="001070D7">
        <w:rPr>
          <w:rFonts w:ascii="Times New Roman" w:hAnsi="Times New Roman" w:cs="Times New Roman"/>
          <w:sz w:val="24"/>
          <w:szCs w:val="24"/>
        </w:rPr>
        <w:t>i</w:t>
      </w:r>
      <w:r w:rsidRPr="001070D7">
        <w:rPr>
          <w:rFonts w:ascii="Times New Roman" w:hAnsi="Times New Roman" w:cs="Times New Roman"/>
          <w:i/>
          <w:sz w:val="24"/>
          <w:szCs w:val="24"/>
        </w:rPr>
        <w:t xml:space="preserve"> podstawy konstrukcji maszyn</w:t>
      </w:r>
      <w:r w:rsidRPr="001070D7">
        <w:rPr>
          <w:rFonts w:ascii="Times New Roman" w:hAnsi="Times New Roman" w:cs="Times New Roman"/>
          <w:sz w:val="24"/>
          <w:szCs w:val="24"/>
        </w:rPr>
        <w:t xml:space="preserve">. </w:t>
      </w:r>
    </w:p>
    <w:p w:rsidR="0086150A" w:rsidRPr="0086150A" w:rsidRDefault="0047131A" w:rsidP="00FA31EC">
      <w:pPr>
        <w:spacing w:after="0" w:line="360" w:lineRule="auto"/>
        <w:jc w:val="both"/>
        <w:rPr>
          <w:rFonts w:ascii="Times New Roman" w:hAnsi="Times New Roman" w:cs="Times New Roman"/>
          <w:sz w:val="24"/>
          <w:szCs w:val="24"/>
        </w:rPr>
      </w:pPr>
      <w:r w:rsidRPr="001070D7">
        <w:rPr>
          <w:rFonts w:ascii="Times New Roman" w:hAnsi="Times New Roman" w:cs="Times New Roman"/>
          <w:sz w:val="24"/>
          <w:szCs w:val="24"/>
        </w:rPr>
        <w:lastRenderedPageBreak/>
        <w:t xml:space="preserve">Na kierunku </w:t>
      </w:r>
      <w:r w:rsidRPr="001070D7">
        <w:rPr>
          <w:rFonts w:ascii="Times New Roman" w:hAnsi="Times New Roman" w:cs="Times New Roman"/>
          <w:b/>
          <w:sz w:val="24"/>
          <w:szCs w:val="24"/>
        </w:rPr>
        <w:t>Transport i Logistyka</w:t>
      </w:r>
      <w:r w:rsidRPr="001070D7">
        <w:rPr>
          <w:rFonts w:ascii="Times New Roman" w:hAnsi="Times New Roman" w:cs="Times New Roman"/>
          <w:sz w:val="24"/>
          <w:szCs w:val="24"/>
        </w:rPr>
        <w:t xml:space="preserve"> odbyto spotkania z interesariuszami z otoczenia społeczno-gospodarczego </w:t>
      </w:r>
      <w:r w:rsidR="0086150A">
        <w:rPr>
          <w:rFonts w:ascii="Times New Roman" w:hAnsi="Times New Roman" w:cs="Times New Roman"/>
          <w:sz w:val="24"/>
          <w:szCs w:val="24"/>
        </w:rPr>
        <w:t>(</w:t>
      </w:r>
      <w:r w:rsidR="0086150A" w:rsidRPr="0086150A">
        <w:rPr>
          <w:rFonts w:ascii="Times New Roman" w:hAnsi="Times New Roman" w:cs="Times New Roman"/>
          <w:sz w:val="24"/>
          <w:szCs w:val="24"/>
        </w:rPr>
        <w:t>Bury.transport - Witold Siudem</w:t>
      </w:r>
      <w:r w:rsidR="0086150A">
        <w:rPr>
          <w:rFonts w:ascii="Times New Roman" w:hAnsi="Times New Roman" w:cs="Times New Roman"/>
          <w:sz w:val="24"/>
          <w:szCs w:val="24"/>
        </w:rPr>
        <w:t xml:space="preserve">, </w:t>
      </w:r>
      <w:r w:rsidR="0086150A" w:rsidRPr="0086150A">
        <w:rPr>
          <w:rFonts w:ascii="Times New Roman" w:hAnsi="Times New Roman" w:cs="Times New Roman"/>
          <w:sz w:val="24"/>
          <w:szCs w:val="24"/>
        </w:rPr>
        <w:t>Pan</w:t>
      </w:r>
      <w:r w:rsidR="0086150A">
        <w:rPr>
          <w:rFonts w:ascii="Times New Roman" w:hAnsi="Times New Roman" w:cs="Times New Roman"/>
          <w:sz w:val="24"/>
          <w:szCs w:val="24"/>
        </w:rPr>
        <w:t xml:space="preserve">as Transport - Przemysław Panas, </w:t>
      </w:r>
      <w:r w:rsidR="0086150A" w:rsidRPr="0086150A">
        <w:rPr>
          <w:rFonts w:ascii="Times New Roman" w:hAnsi="Times New Roman" w:cs="Times New Roman"/>
          <w:sz w:val="24"/>
          <w:szCs w:val="24"/>
        </w:rPr>
        <w:t>Auto Stoma - Patrycjusz Stoma</w:t>
      </w:r>
      <w:r w:rsidR="0086150A">
        <w:rPr>
          <w:rFonts w:ascii="Times New Roman" w:hAnsi="Times New Roman" w:cs="Times New Roman"/>
          <w:sz w:val="24"/>
          <w:szCs w:val="24"/>
        </w:rPr>
        <w:t xml:space="preserve">, </w:t>
      </w:r>
      <w:r w:rsidR="0086150A" w:rsidRPr="0086150A">
        <w:rPr>
          <w:rFonts w:ascii="Times New Roman" w:hAnsi="Times New Roman" w:cs="Times New Roman"/>
          <w:sz w:val="24"/>
          <w:szCs w:val="24"/>
        </w:rPr>
        <w:t xml:space="preserve">KoBo - Karol Bogusiewicz </w:t>
      </w:r>
      <w:r w:rsidR="0086150A">
        <w:rPr>
          <w:rFonts w:ascii="Times New Roman" w:hAnsi="Times New Roman" w:cs="Times New Roman"/>
          <w:sz w:val="24"/>
          <w:szCs w:val="24"/>
        </w:rPr>
        <w:t xml:space="preserve">) </w:t>
      </w:r>
      <w:r w:rsidR="0086150A" w:rsidRPr="001070D7">
        <w:rPr>
          <w:rFonts w:ascii="Times New Roman" w:hAnsi="Times New Roman" w:cs="Times New Roman"/>
          <w:sz w:val="24"/>
          <w:szCs w:val="24"/>
        </w:rPr>
        <w:t>i studentami.</w:t>
      </w:r>
    </w:p>
    <w:p w:rsidR="0047131A" w:rsidRPr="001070D7" w:rsidRDefault="0047131A" w:rsidP="00FA31EC">
      <w:pPr>
        <w:spacing w:after="0" w:line="360" w:lineRule="auto"/>
        <w:jc w:val="both"/>
        <w:rPr>
          <w:rFonts w:ascii="Times New Roman" w:hAnsi="Times New Roman" w:cs="Times New Roman"/>
          <w:sz w:val="24"/>
          <w:szCs w:val="24"/>
        </w:rPr>
      </w:pPr>
      <w:r w:rsidRPr="001070D7">
        <w:rPr>
          <w:rFonts w:ascii="Times New Roman" w:hAnsi="Times New Roman" w:cs="Times New Roman"/>
          <w:sz w:val="24"/>
          <w:szCs w:val="24"/>
        </w:rPr>
        <w:t>Spotkania te miały na celu konfrontacje potrzeb pracodawców z umiejętnościami studentów nabywanymi w ramach studiów.</w:t>
      </w:r>
    </w:p>
    <w:p w:rsidR="00C15018" w:rsidRPr="0057090B" w:rsidRDefault="0047131A" w:rsidP="00FA31EC">
      <w:pPr>
        <w:spacing w:after="0" w:line="360" w:lineRule="auto"/>
        <w:ind w:firstLine="397"/>
        <w:jc w:val="both"/>
        <w:rPr>
          <w:rFonts w:ascii="Times New Roman" w:hAnsi="Times New Roman" w:cs="Times New Roman"/>
          <w:sz w:val="24"/>
          <w:szCs w:val="24"/>
        </w:rPr>
      </w:pPr>
      <w:r w:rsidRPr="001070D7">
        <w:rPr>
          <w:rFonts w:ascii="Times New Roman" w:hAnsi="Times New Roman" w:cs="Times New Roman"/>
          <w:sz w:val="24"/>
          <w:szCs w:val="24"/>
        </w:rPr>
        <w:t xml:space="preserve">Na kierunku </w:t>
      </w:r>
      <w:r w:rsidRPr="001070D7">
        <w:rPr>
          <w:rFonts w:ascii="Times New Roman" w:hAnsi="Times New Roman" w:cs="Times New Roman"/>
          <w:b/>
          <w:sz w:val="24"/>
          <w:szCs w:val="24"/>
        </w:rPr>
        <w:t>Geodezja i Kartografia</w:t>
      </w:r>
      <w:r w:rsidRPr="001070D7">
        <w:rPr>
          <w:rFonts w:ascii="Times New Roman" w:hAnsi="Times New Roman" w:cs="Times New Roman"/>
          <w:sz w:val="24"/>
          <w:szCs w:val="24"/>
        </w:rPr>
        <w:t xml:space="preserve"> prowadzono konsultacje z interesariuszami zewnętrznymi z otoczenia społeczno-gospodarczego (mgr inż. Marek Kłopotek –OPGK Sp z o.o. w Lublinie i Stowarzyszenie Geodetów Polskich o. w Lublinie, mgr inż. Grzegorz Witczak – Państwowe Szkoły Budownictwa i Geodezji w Lublinie). Celem spotkania było omówienie programu kształcenia w ramach nowego profilu kształcenia oraz konfrontacja nauczanych umiejętności z potrzebami pracodawców.</w:t>
      </w:r>
      <w:r w:rsidR="00C15018">
        <w:rPr>
          <w:rFonts w:ascii="Times New Roman" w:hAnsi="Times New Roman" w:cs="Times New Roman"/>
          <w:sz w:val="24"/>
          <w:szCs w:val="24"/>
        </w:rPr>
        <w:t xml:space="preserve"> </w:t>
      </w:r>
      <w:r w:rsidR="00C15018" w:rsidRPr="0057090B">
        <w:rPr>
          <w:rFonts w:ascii="Times New Roman" w:hAnsi="Times New Roman" w:cs="Times New Roman"/>
          <w:color w:val="000000"/>
          <w:sz w:val="24"/>
          <w:szCs w:val="24"/>
        </w:rPr>
        <w:t xml:space="preserve">Komisja zaleca przeprowadzenie konsultacji z interesariuszami zewnętrznymi na  temat zawodowych praktyk studenckich w kontekście wyników ankiety z praktyk w roku akademickim 2016/2017 </w:t>
      </w:r>
    </w:p>
    <w:p w:rsidR="0047131A" w:rsidRPr="001070D7" w:rsidRDefault="0047131A" w:rsidP="00FA31EC">
      <w:pPr>
        <w:spacing w:after="0" w:line="360" w:lineRule="auto"/>
        <w:ind w:firstLine="397"/>
        <w:jc w:val="both"/>
        <w:rPr>
          <w:rFonts w:ascii="Times New Roman" w:hAnsi="Times New Roman" w:cs="Times New Roman"/>
          <w:sz w:val="24"/>
          <w:szCs w:val="24"/>
        </w:rPr>
      </w:pPr>
    </w:p>
    <w:p w:rsidR="0047131A" w:rsidRPr="0057090B" w:rsidRDefault="0047131A" w:rsidP="00FA31EC">
      <w:pPr>
        <w:spacing w:after="0" w:line="360" w:lineRule="auto"/>
        <w:ind w:firstLine="397"/>
        <w:jc w:val="both"/>
        <w:rPr>
          <w:rFonts w:ascii="Times New Roman" w:hAnsi="Times New Roman" w:cs="Times New Roman"/>
          <w:color w:val="000000"/>
          <w:sz w:val="24"/>
          <w:szCs w:val="24"/>
        </w:rPr>
      </w:pPr>
      <w:r w:rsidRPr="001070D7">
        <w:rPr>
          <w:rFonts w:ascii="Times New Roman" w:hAnsi="Times New Roman" w:cs="Times New Roman"/>
          <w:sz w:val="24"/>
          <w:szCs w:val="24"/>
        </w:rPr>
        <w:t xml:space="preserve">Na kierunku </w:t>
      </w:r>
      <w:r w:rsidRPr="001070D7">
        <w:rPr>
          <w:rFonts w:ascii="Times New Roman" w:hAnsi="Times New Roman" w:cs="Times New Roman"/>
          <w:b/>
          <w:sz w:val="24"/>
          <w:szCs w:val="24"/>
        </w:rPr>
        <w:t>Zarządzanie i Inżynieria Produkcji</w:t>
      </w:r>
      <w:r w:rsidRPr="001070D7">
        <w:rPr>
          <w:rFonts w:ascii="Times New Roman" w:hAnsi="Times New Roman" w:cs="Times New Roman"/>
          <w:sz w:val="24"/>
          <w:szCs w:val="24"/>
        </w:rPr>
        <w:t xml:space="preserve"> dokonano konsultacji ze studentami oraz nauczycielami prowadzącymi zajęcia. Prowadzone konsultacje pozwoliły na ukierunkowanie działań Rady Promowej w stronę zmian w zakresie sekwencji realizowanych modułów na studiach I stopnia w semestrach 5-7</w:t>
      </w:r>
      <w:r w:rsidRPr="0057090B">
        <w:rPr>
          <w:rFonts w:ascii="Times New Roman" w:hAnsi="Times New Roman" w:cs="Times New Roman"/>
          <w:sz w:val="24"/>
          <w:szCs w:val="24"/>
        </w:rPr>
        <w:t>. Zmiany te zostaną zaproponowane do zatwierdzenie w semestrze letnim roku akademickiego 2017/2018.</w:t>
      </w:r>
      <w:r w:rsidR="0093214A" w:rsidRPr="0057090B">
        <w:rPr>
          <w:rFonts w:ascii="Times New Roman" w:hAnsi="Times New Roman" w:cs="Times New Roman"/>
          <w:color w:val="000000"/>
          <w:sz w:val="24"/>
          <w:szCs w:val="24"/>
        </w:rPr>
        <w:t xml:space="preserve"> Przeprowadzono również konsultacje </w:t>
      </w:r>
      <w:r w:rsidR="0093214A" w:rsidRPr="0057090B">
        <w:rPr>
          <w:rFonts w:ascii="Times New Roman" w:hAnsi="Times New Roman" w:cs="Times New Roman"/>
          <w:sz w:val="24"/>
          <w:szCs w:val="24"/>
        </w:rPr>
        <w:t>z następującymi interesariuszami zewnętrznymi z otoczenia społeczno-gospodarczego:</w:t>
      </w:r>
      <w:r w:rsidR="0093214A" w:rsidRPr="0057090B">
        <w:rPr>
          <w:rFonts w:ascii="Times New Roman" w:hAnsi="Times New Roman" w:cs="Times New Roman"/>
          <w:color w:val="000000"/>
          <w:sz w:val="24"/>
          <w:szCs w:val="24"/>
        </w:rPr>
        <w:t xml:space="preserve"> Warbo SA; GT-85; Malinex; PC-Best Świdnik; Agroplas; Grawit SA. </w:t>
      </w:r>
    </w:p>
    <w:p w:rsidR="00C15018" w:rsidRPr="0057090B" w:rsidRDefault="00C15018" w:rsidP="00FA31EC">
      <w:pPr>
        <w:spacing w:after="0" w:line="360" w:lineRule="auto"/>
        <w:ind w:firstLine="397"/>
        <w:jc w:val="both"/>
        <w:rPr>
          <w:rFonts w:ascii="Times New Roman" w:hAnsi="Times New Roman" w:cs="Times New Roman"/>
          <w:sz w:val="24"/>
          <w:szCs w:val="24"/>
        </w:rPr>
      </w:pPr>
      <w:r w:rsidRPr="0057090B">
        <w:rPr>
          <w:rFonts w:ascii="Times New Roman" w:hAnsi="Times New Roman" w:cs="Times New Roman"/>
          <w:color w:val="000000"/>
          <w:sz w:val="24"/>
          <w:szCs w:val="24"/>
        </w:rPr>
        <w:t xml:space="preserve">Komisja zaleca </w:t>
      </w:r>
      <w:r w:rsidR="00900CDB" w:rsidRPr="0057090B">
        <w:rPr>
          <w:rFonts w:ascii="Times New Roman" w:hAnsi="Times New Roman" w:cs="Times New Roman"/>
          <w:color w:val="000000"/>
          <w:sz w:val="24"/>
          <w:szCs w:val="24"/>
        </w:rPr>
        <w:t xml:space="preserve">Radzie programowej </w:t>
      </w:r>
      <w:r w:rsidRPr="0057090B">
        <w:rPr>
          <w:rFonts w:ascii="Times New Roman" w:hAnsi="Times New Roman" w:cs="Times New Roman"/>
          <w:color w:val="000000"/>
          <w:sz w:val="24"/>
          <w:szCs w:val="24"/>
        </w:rPr>
        <w:t xml:space="preserve">przeprowadzenie konsultacji z interesariuszami zewnętrznymi na  temat zawodowych praktyk studenckich w kontekście wyników ankiety z praktyk w roku akademickim 2016/2017 </w:t>
      </w:r>
    </w:p>
    <w:p w:rsidR="00885F2C" w:rsidRPr="002927DC" w:rsidRDefault="0047131A" w:rsidP="0057090B">
      <w:pPr>
        <w:spacing w:after="0" w:line="360" w:lineRule="auto"/>
        <w:ind w:firstLine="397"/>
        <w:jc w:val="both"/>
        <w:rPr>
          <w:rFonts w:ascii="Times New Roman" w:hAnsi="Times New Roman" w:cs="Times New Roman"/>
          <w:sz w:val="24"/>
          <w:szCs w:val="24"/>
        </w:rPr>
      </w:pPr>
      <w:r w:rsidRPr="001070D7">
        <w:rPr>
          <w:rFonts w:ascii="Times New Roman" w:hAnsi="Times New Roman" w:cs="Times New Roman"/>
          <w:sz w:val="24"/>
          <w:szCs w:val="24"/>
        </w:rPr>
        <w:t xml:space="preserve">Na kierunku </w:t>
      </w:r>
      <w:r w:rsidRPr="001070D7">
        <w:rPr>
          <w:rFonts w:ascii="Times New Roman" w:hAnsi="Times New Roman" w:cs="Times New Roman"/>
          <w:b/>
          <w:sz w:val="24"/>
          <w:szCs w:val="24"/>
        </w:rPr>
        <w:t>Inżynieria Chemiczna i Procesowa</w:t>
      </w:r>
      <w:r w:rsidRPr="001070D7">
        <w:rPr>
          <w:rFonts w:ascii="Times New Roman" w:hAnsi="Times New Roman" w:cs="Times New Roman"/>
          <w:sz w:val="24"/>
          <w:szCs w:val="24"/>
        </w:rPr>
        <w:t xml:space="preserve"> dokonano konsultacji z otoczeniem gospodarczym, w których uczestniczyli: Dorko Piotrowice, Centrum Eksportu i Logistyki Klementynka S.A. Lublin, EQUUS Polska Sp. Z o.o., Garbów, Mart Sp. Z o.o. Zagrody, Frigo Klasa Sp. Zo.o. Kurów, Grupa Producentów Klasa Sp. Z o.o. Kurów, PZZ Lubella, Lublin. </w:t>
      </w:r>
      <w:r w:rsidR="00A9222D">
        <w:rPr>
          <w:rFonts w:ascii="Times New Roman" w:hAnsi="Times New Roman" w:cs="Times New Roman"/>
          <w:sz w:val="24"/>
          <w:szCs w:val="24"/>
        </w:rPr>
        <w:t xml:space="preserve"> </w:t>
      </w:r>
      <w:r w:rsidR="002927DC" w:rsidRPr="002927DC">
        <w:rPr>
          <w:rFonts w:ascii="Times New Roman" w:hAnsi="Times New Roman" w:cs="Times New Roman"/>
          <w:sz w:val="24"/>
          <w:szCs w:val="24"/>
        </w:rPr>
        <w:t xml:space="preserve">Komisja zaleca </w:t>
      </w:r>
      <w:r w:rsidR="002927DC">
        <w:rPr>
          <w:rFonts w:ascii="Times New Roman" w:hAnsi="Times New Roman" w:cs="Times New Roman"/>
          <w:sz w:val="24"/>
          <w:szCs w:val="24"/>
        </w:rPr>
        <w:t xml:space="preserve">Radom </w:t>
      </w:r>
      <w:r w:rsidR="00AC0606">
        <w:rPr>
          <w:rFonts w:ascii="Times New Roman" w:hAnsi="Times New Roman" w:cs="Times New Roman"/>
          <w:sz w:val="24"/>
          <w:szCs w:val="24"/>
        </w:rPr>
        <w:t>P</w:t>
      </w:r>
      <w:r w:rsidR="002927DC">
        <w:rPr>
          <w:rFonts w:ascii="Times New Roman" w:hAnsi="Times New Roman" w:cs="Times New Roman"/>
          <w:sz w:val="24"/>
          <w:szCs w:val="24"/>
        </w:rPr>
        <w:t xml:space="preserve">rogramowym </w:t>
      </w:r>
      <w:r w:rsidR="002927DC" w:rsidRPr="002927DC">
        <w:rPr>
          <w:rFonts w:ascii="Times New Roman" w:hAnsi="Times New Roman" w:cs="Times New Roman"/>
          <w:sz w:val="24"/>
          <w:szCs w:val="24"/>
        </w:rPr>
        <w:t xml:space="preserve">uwzględnianie w raporcie  z konsultacji wniosków i </w:t>
      </w:r>
      <w:r w:rsidR="002927DC">
        <w:rPr>
          <w:rFonts w:ascii="Times New Roman" w:hAnsi="Times New Roman" w:cs="Times New Roman"/>
          <w:sz w:val="24"/>
          <w:szCs w:val="24"/>
        </w:rPr>
        <w:t>podjętych działań</w:t>
      </w:r>
      <w:r w:rsidR="002927DC" w:rsidRPr="002927DC">
        <w:rPr>
          <w:rFonts w:ascii="Times New Roman" w:hAnsi="Times New Roman" w:cs="Times New Roman"/>
          <w:sz w:val="24"/>
          <w:szCs w:val="24"/>
        </w:rPr>
        <w:t xml:space="preserve"> </w:t>
      </w:r>
      <w:r w:rsidR="002927DC">
        <w:rPr>
          <w:rFonts w:ascii="Times New Roman" w:hAnsi="Times New Roman" w:cs="Times New Roman"/>
          <w:sz w:val="24"/>
          <w:szCs w:val="24"/>
        </w:rPr>
        <w:t xml:space="preserve">mających na celu </w:t>
      </w:r>
      <w:r w:rsidR="002927DC" w:rsidRPr="002927DC">
        <w:rPr>
          <w:rFonts w:ascii="Times New Roman" w:hAnsi="Times New Roman" w:cs="Times New Roman"/>
          <w:sz w:val="24"/>
          <w:szCs w:val="24"/>
        </w:rPr>
        <w:t xml:space="preserve"> doskonaleni</w:t>
      </w:r>
      <w:r w:rsidR="002927DC">
        <w:rPr>
          <w:rFonts w:ascii="Times New Roman" w:hAnsi="Times New Roman" w:cs="Times New Roman"/>
          <w:sz w:val="24"/>
          <w:szCs w:val="24"/>
        </w:rPr>
        <w:t>e</w:t>
      </w:r>
      <w:r w:rsidR="002927DC" w:rsidRPr="002927DC">
        <w:rPr>
          <w:rFonts w:ascii="Times New Roman" w:hAnsi="Times New Roman" w:cs="Times New Roman"/>
          <w:sz w:val="24"/>
          <w:szCs w:val="24"/>
        </w:rPr>
        <w:t xml:space="preserve"> programu kształcenia oraz dostosowywanie go do potrzeb ryku pracy.</w:t>
      </w:r>
    </w:p>
    <w:p w:rsidR="000D25D0" w:rsidRPr="000D25D0" w:rsidRDefault="000D25D0" w:rsidP="00FA31EC">
      <w:pPr>
        <w:spacing w:after="0" w:line="360" w:lineRule="auto"/>
        <w:ind w:left="709" w:hanging="644"/>
        <w:jc w:val="both"/>
        <w:rPr>
          <w:rFonts w:ascii="Times New Roman" w:hAnsi="Times New Roman" w:cs="Times New Roman"/>
          <w:b/>
          <w:i/>
          <w:sz w:val="24"/>
          <w:szCs w:val="24"/>
        </w:rPr>
      </w:pPr>
      <w:r w:rsidRPr="000D25D0">
        <w:rPr>
          <w:rFonts w:ascii="Times New Roman" w:hAnsi="Times New Roman" w:cs="Times New Roman"/>
          <w:b/>
          <w:i/>
          <w:sz w:val="24"/>
          <w:szCs w:val="24"/>
        </w:rPr>
        <w:t>Ad e)  ocena jakości prac dyplomowych</w:t>
      </w:r>
    </w:p>
    <w:p w:rsidR="000D25D0" w:rsidRPr="000D25D0" w:rsidRDefault="000D25D0" w:rsidP="00FA31EC">
      <w:pPr>
        <w:spacing w:after="0" w:line="360" w:lineRule="auto"/>
        <w:jc w:val="both"/>
        <w:rPr>
          <w:rFonts w:ascii="Times New Roman" w:hAnsi="Times New Roman" w:cs="Times New Roman"/>
        </w:rPr>
      </w:pPr>
      <w:r w:rsidRPr="000D25D0">
        <w:rPr>
          <w:rFonts w:ascii="Times New Roman" w:hAnsi="Times New Roman" w:cs="Times New Roman"/>
        </w:rPr>
        <w:t xml:space="preserve">Zespół ds. Jakości Prac Dyplomowych </w:t>
      </w:r>
      <w:r w:rsidRPr="000D25D0">
        <w:rPr>
          <w:rFonts w:ascii="Times New Roman" w:hAnsi="Times New Roman" w:cs="Times New Roman"/>
          <w:sz w:val="24"/>
        </w:rPr>
        <w:t>organizuje i nadzoruje przebieg prac nad realizacją procedury oceny jakości prac dyplomowych.</w:t>
      </w:r>
    </w:p>
    <w:p w:rsidR="000D25D0" w:rsidRPr="00F34446" w:rsidRDefault="000D25D0" w:rsidP="00FA31EC">
      <w:pPr>
        <w:autoSpaceDE w:val="0"/>
        <w:autoSpaceDN w:val="0"/>
        <w:adjustRightInd w:val="0"/>
        <w:spacing w:after="0" w:line="360" w:lineRule="auto"/>
        <w:jc w:val="both"/>
        <w:rPr>
          <w:rFonts w:ascii="Times New Roman" w:eastAsia="Batang" w:hAnsi="Times New Roman" w:cs="Times New Roman"/>
          <w:sz w:val="24"/>
          <w:szCs w:val="24"/>
          <w:lang w:eastAsia="ko-KR"/>
        </w:rPr>
      </w:pPr>
      <w:r w:rsidRPr="000D25D0">
        <w:rPr>
          <w:rFonts w:ascii="Times New Roman" w:eastAsia="Batang" w:hAnsi="Times New Roman" w:cs="Times New Roman"/>
          <w:sz w:val="24"/>
          <w:szCs w:val="24"/>
          <w:lang w:eastAsia="ko-KR"/>
        </w:rPr>
        <w:t xml:space="preserve">Zgodnie z wytycznymi zawartymi w tej procedurze w roku akademickim 2016/2017 dokonano losowego wyboru 25 prac dyplomowych ze studiów stacjonarnych pierwszego stopnia (po pięć prac z kierunków: Zarządzanie i Inżynieria Produkcji, Geodezja i Kartografia, Technika Rolnicza i Leśna, Inżynieria Chemiczna i Procesowa, Inżynieria Bezpieczeństwa) oraz 13 prac dyplomowych ze studiów stacjonarnych drugiego stopnia (Zarządzanie i Inżynieria Produkcji (5 prac), Inżynieria Przemysłu Spożywczego (3 prace), Transport </w:t>
      </w:r>
      <w:r w:rsidRPr="000D25D0">
        <w:rPr>
          <w:rFonts w:ascii="Times New Roman" w:eastAsia="Batang" w:hAnsi="Times New Roman" w:cs="Times New Roman"/>
          <w:sz w:val="24"/>
          <w:szCs w:val="24"/>
          <w:lang w:eastAsia="ko-KR"/>
        </w:rPr>
        <w:lastRenderedPageBreak/>
        <w:t xml:space="preserve">w Inżynierii Produkcji (5 prac)). Na studiach niestacjonarnych II stopnia wylosowano 5 prac z kierunku Zarządzanie i Inżynieria Produkcji. </w:t>
      </w:r>
      <w:r w:rsidR="00885F2C" w:rsidRPr="00F34446">
        <w:rPr>
          <w:rFonts w:ascii="Times New Roman" w:eastAsia="Batang" w:hAnsi="Times New Roman" w:cs="Times New Roman"/>
          <w:sz w:val="24"/>
          <w:szCs w:val="24"/>
          <w:lang w:eastAsia="ko-KR"/>
        </w:rPr>
        <w:t xml:space="preserve">Członkowie zespołów  oceniających prace dyplomowe na poszczególnych kierunkach </w:t>
      </w:r>
      <w:r w:rsidRPr="00F34446">
        <w:rPr>
          <w:rFonts w:ascii="Times New Roman" w:eastAsia="Batang" w:hAnsi="Times New Roman" w:cs="Times New Roman"/>
          <w:sz w:val="24"/>
          <w:szCs w:val="24"/>
          <w:lang w:eastAsia="ko-KR"/>
        </w:rPr>
        <w:t>sporządz</w:t>
      </w:r>
      <w:r w:rsidR="00885F2C" w:rsidRPr="00F34446">
        <w:rPr>
          <w:rFonts w:ascii="Times New Roman" w:eastAsia="Batang" w:hAnsi="Times New Roman" w:cs="Times New Roman"/>
          <w:sz w:val="24"/>
          <w:szCs w:val="24"/>
          <w:lang w:eastAsia="ko-KR"/>
        </w:rPr>
        <w:t>ili</w:t>
      </w:r>
      <w:r w:rsidRPr="00F34446">
        <w:rPr>
          <w:rFonts w:ascii="Times New Roman" w:eastAsia="Batang" w:hAnsi="Times New Roman" w:cs="Times New Roman"/>
          <w:sz w:val="24"/>
          <w:szCs w:val="24"/>
          <w:lang w:eastAsia="ko-KR"/>
        </w:rPr>
        <w:t xml:space="preserve"> protok</w:t>
      </w:r>
      <w:r w:rsidR="00885F2C" w:rsidRPr="00F34446">
        <w:rPr>
          <w:rFonts w:ascii="Times New Roman" w:eastAsia="Batang" w:hAnsi="Times New Roman" w:cs="Times New Roman"/>
          <w:sz w:val="24"/>
          <w:szCs w:val="24"/>
          <w:lang w:eastAsia="ko-KR"/>
        </w:rPr>
        <w:t>oły</w:t>
      </w:r>
      <w:r w:rsidRPr="00F34446">
        <w:rPr>
          <w:rFonts w:ascii="Times New Roman" w:eastAsia="Batang" w:hAnsi="Times New Roman" w:cs="Times New Roman"/>
          <w:sz w:val="24"/>
          <w:szCs w:val="24"/>
          <w:lang w:eastAsia="ko-KR"/>
        </w:rPr>
        <w:t xml:space="preserve"> </w:t>
      </w:r>
      <w:r w:rsidR="00885F2C" w:rsidRPr="00F34446">
        <w:rPr>
          <w:rFonts w:ascii="Times New Roman" w:eastAsia="Batang" w:hAnsi="Times New Roman" w:cs="Times New Roman"/>
          <w:sz w:val="24"/>
          <w:szCs w:val="24"/>
          <w:lang w:eastAsia="ko-KR"/>
        </w:rPr>
        <w:t xml:space="preserve">z oceny prac dyplomowych </w:t>
      </w:r>
      <w:r w:rsidRPr="00F34446">
        <w:rPr>
          <w:rFonts w:ascii="Times New Roman" w:eastAsia="Batang" w:hAnsi="Times New Roman" w:cs="Times New Roman"/>
          <w:sz w:val="24"/>
          <w:szCs w:val="24"/>
          <w:lang w:eastAsia="ko-KR"/>
        </w:rPr>
        <w:t xml:space="preserve">wg wzoru podanego w załączniku </w:t>
      </w:r>
      <w:r w:rsidR="002927DC" w:rsidRPr="00F34446">
        <w:rPr>
          <w:rFonts w:ascii="Times New Roman" w:eastAsia="Batang" w:hAnsi="Times New Roman" w:cs="Times New Roman"/>
          <w:sz w:val="24"/>
          <w:szCs w:val="24"/>
          <w:lang w:eastAsia="ko-KR"/>
        </w:rPr>
        <w:t xml:space="preserve"> </w:t>
      </w:r>
      <w:r w:rsidRPr="00F34446">
        <w:rPr>
          <w:rFonts w:ascii="Times New Roman" w:eastAsia="Batang" w:hAnsi="Times New Roman" w:cs="Times New Roman"/>
          <w:sz w:val="24"/>
          <w:szCs w:val="24"/>
          <w:lang w:eastAsia="ko-KR"/>
        </w:rPr>
        <w:t xml:space="preserve">„Arkusz weryfikacji jakości pracy dyplomowej na Wydziale Inżynierii Produkcji”. </w:t>
      </w:r>
      <w:r w:rsidR="00885F2C" w:rsidRPr="00F34446">
        <w:rPr>
          <w:rFonts w:ascii="Times New Roman" w:eastAsia="Batang" w:hAnsi="Times New Roman" w:cs="Times New Roman"/>
          <w:sz w:val="24"/>
          <w:szCs w:val="24"/>
          <w:lang w:eastAsia="ko-KR"/>
        </w:rPr>
        <w:t>Protokoły te</w:t>
      </w:r>
      <w:r w:rsidRPr="00F34446">
        <w:rPr>
          <w:rFonts w:ascii="Times New Roman" w:eastAsia="Batang" w:hAnsi="Times New Roman" w:cs="Times New Roman"/>
          <w:sz w:val="24"/>
          <w:szCs w:val="24"/>
          <w:lang w:eastAsia="ko-KR"/>
        </w:rPr>
        <w:t xml:space="preserve"> zostały przekazane do Zespołu Stałego Oceny Jakości Prac Dyplomowych</w:t>
      </w:r>
      <w:r w:rsidR="002927DC" w:rsidRPr="00F34446">
        <w:rPr>
          <w:rFonts w:ascii="Times New Roman" w:eastAsia="Batang" w:hAnsi="Times New Roman" w:cs="Times New Roman"/>
          <w:sz w:val="24"/>
          <w:szCs w:val="24"/>
          <w:lang w:eastAsia="ko-KR"/>
        </w:rPr>
        <w:t>, który na ich</w:t>
      </w:r>
      <w:r w:rsidRPr="00F34446">
        <w:rPr>
          <w:rFonts w:ascii="Times New Roman" w:eastAsia="Batang" w:hAnsi="Times New Roman" w:cs="Times New Roman"/>
          <w:sz w:val="24"/>
          <w:szCs w:val="24"/>
          <w:lang w:eastAsia="ko-KR"/>
        </w:rPr>
        <w:t xml:space="preserve"> podstawie sporządził arkusz zbiorczy zawierający listę ocenianych prac z wynikami oceny i przedstawił ją Wydziałowej Komisji ds. Jakości Kształcenia. </w:t>
      </w:r>
    </w:p>
    <w:p w:rsidR="000D25D0" w:rsidRPr="008024AF" w:rsidRDefault="000D25D0" w:rsidP="00FA31EC">
      <w:pPr>
        <w:autoSpaceDE w:val="0"/>
        <w:autoSpaceDN w:val="0"/>
        <w:adjustRightInd w:val="0"/>
        <w:spacing w:after="0" w:line="360" w:lineRule="auto"/>
        <w:ind w:firstLine="567"/>
        <w:jc w:val="both"/>
        <w:rPr>
          <w:rFonts w:ascii="Times New Roman" w:eastAsia="Batang" w:hAnsi="Times New Roman" w:cs="Times New Roman"/>
          <w:sz w:val="24"/>
          <w:szCs w:val="24"/>
          <w:lang w:eastAsia="ko-KR"/>
        </w:rPr>
      </w:pPr>
      <w:r w:rsidRPr="000D25D0">
        <w:rPr>
          <w:rFonts w:ascii="Times New Roman" w:eastAsia="Batang" w:hAnsi="Times New Roman" w:cs="Times New Roman"/>
          <w:sz w:val="24"/>
          <w:szCs w:val="24"/>
          <w:lang w:eastAsia="ko-KR"/>
        </w:rPr>
        <w:t xml:space="preserve">Na I stopniu studiów stacjonarnych najwyżej został oceniony proces dyplomowania na kierunkach </w:t>
      </w:r>
      <w:r w:rsidRPr="000D25D0">
        <w:rPr>
          <w:rFonts w:ascii="Times New Roman" w:eastAsia="Batang" w:hAnsi="Times New Roman" w:cs="Times New Roman"/>
          <w:i/>
          <w:iCs/>
          <w:sz w:val="24"/>
          <w:szCs w:val="24"/>
          <w:lang w:eastAsia="ko-KR"/>
        </w:rPr>
        <w:t xml:space="preserve">Geodezja i Kartografia </w:t>
      </w:r>
      <w:r w:rsidRPr="000D25D0">
        <w:rPr>
          <w:rFonts w:ascii="Times New Roman" w:eastAsia="Batang" w:hAnsi="Times New Roman" w:cs="Times New Roman"/>
          <w:sz w:val="24"/>
          <w:szCs w:val="24"/>
          <w:lang w:eastAsia="ko-KR"/>
        </w:rPr>
        <w:t xml:space="preserve">(średnia ocen - 4,82) oraz </w:t>
      </w:r>
      <w:r w:rsidRPr="000D25D0">
        <w:rPr>
          <w:rFonts w:ascii="Times New Roman" w:eastAsia="Batang" w:hAnsi="Times New Roman" w:cs="Times New Roman"/>
          <w:i/>
          <w:sz w:val="24"/>
          <w:szCs w:val="24"/>
          <w:lang w:eastAsia="ko-KR"/>
        </w:rPr>
        <w:t>Inżynieria Chemiczna i Procesowa</w:t>
      </w:r>
      <w:r w:rsidRPr="000D25D0">
        <w:rPr>
          <w:rFonts w:ascii="Times New Roman" w:eastAsia="Batang" w:hAnsi="Times New Roman" w:cs="Times New Roman"/>
          <w:sz w:val="24"/>
          <w:szCs w:val="24"/>
          <w:lang w:eastAsia="ko-KR"/>
        </w:rPr>
        <w:t xml:space="preserve"> (średnia ocen - 4,78). Natomiast </w:t>
      </w:r>
      <w:r w:rsidR="00885F2C" w:rsidRPr="00D7412D">
        <w:rPr>
          <w:rFonts w:ascii="Times New Roman" w:eastAsia="Batang" w:hAnsi="Times New Roman" w:cs="Times New Roman"/>
          <w:sz w:val="24"/>
          <w:szCs w:val="24"/>
          <w:lang w:eastAsia="ko-KR"/>
        </w:rPr>
        <w:t xml:space="preserve">dobre ale </w:t>
      </w:r>
      <w:r w:rsidRPr="000D25D0">
        <w:rPr>
          <w:rFonts w:ascii="Times New Roman" w:eastAsia="Batang" w:hAnsi="Times New Roman" w:cs="Times New Roman"/>
          <w:sz w:val="24"/>
          <w:szCs w:val="24"/>
          <w:lang w:eastAsia="ko-KR"/>
        </w:rPr>
        <w:t xml:space="preserve">najniższe oceny uzyskały prace dyplomowe na kierunku </w:t>
      </w:r>
      <w:r w:rsidRPr="000D25D0">
        <w:rPr>
          <w:rFonts w:ascii="Times New Roman" w:eastAsia="Batang" w:hAnsi="Times New Roman" w:cs="Times New Roman"/>
          <w:i/>
          <w:sz w:val="24"/>
          <w:szCs w:val="24"/>
          <w:lang w:eastAsia="ko-KR"/>
        </w:rPr>
        <w:t>Zarządzanie i Inżynieria Produkcji</w:t>
      </w:r>
      <w:r w:rsidRPr="000D25D0">
        <w:rPr>
          <w:rFonts w:ascii="Times New Roman" w:eastAsia="Batang" w:hAnsi="Times New Roman" w:cs="Times New Roman"/>
          <w:sz w:val="24"/>
          <w:szCs w:val="24"/>
          <w:lang w:eastAsia="ko-KR"/>
        </w:rPr>
        <w:t xml:space="preserve"> (średnia ocen - 4,06). W wybranych pracach bardzo wysoko zostały ocenione poszczególne ich elementy, takie jak: zgodność tematu pracy z kierunkiem i specjalnością studiów, powiązanie z efektami kształcenia na kierunku i programem studiów, strukturę, zastosowaną metodykę oraz prawidłowość wnioskowania. Również pozytywnie zweryfikowano objętość prac oraz recenzje ocenianych prac dyplomowych. Należy podkreślić, że wszystkie elementy ocenianych prac dyplomowych zostały ocenione średnio powyżej 4,0. Jedynie w pracach na kierunku </w:t>
      </w:r>
      <w:r w:rsidRPr="000D25D0">
        <w:rPr>
          <w:rFonts w:ascii="Times New Roman" w:eastAsia="Batang" w:hAnsi="Times New Roman" w:cs="Times New Roman"/>
          <w:i/>
          <w:sz w:val="24"/>
          <w:szCs w:val="24"/>
          <w:lang w:eastAsia="ko-KR"/>
        </w:rPr>
        <w:t>Zarzadzanie i Inżynieria Produkcji</w:t>
      </w:r>
      <w:r w:rsidRPr="000D25D0">
        <w:rPr>
          <w:rFonts w:ascii="Times New Roman" w:eastAsia="Batang" w:hAnsi="Times New Roman" w:cs="Times New Roman"/>
          <w:sz w:val="24"/>
          <w:szCs w:val="24"/>
          <w:lang w:eastAsia="ko-KR"/>
        </w:rPr>
        <w:t xml:space="preserve"> elementy prac takie jak:</w:t>
      </w:r>
      <w:r w:rsidRPr="000D25D0">
        <w:rPr>
          <w:rFonts w:ascii="Times New Roman" w:eastAsia="Batang" w:hAnsi="Times New Roman" w:cs="Times New Roman"/>
          <w:i/>
          <w:sz w:val="24"/>
          <w:szCs w:val="24"/>
          <w:lang w:eastAsia="ko-KR"/>
        </w:rPr>
        <w:t xml:space="preserve"> </w:t>
      </w:r>
      <w:r w:rsidRPr="000D25D0">
        <w:rPr>
          <w:rFonts w:ascii="Times New Roman" w:eastAsia="Batang" w:hAnsi="Times New Roman" w:cs="Times New Roman"/>
          <w:sz w:val="24"/>
          <w:szCs w:val="24"/>
          <w:lang w:eastAsia="ko-KR"/>
        </w:rPr>
        <w:t>powiązanie treści pracy z efektami kształcenia, struktura pracy dyplomowej, zastosowana metodyka, prawidłowość wnioskowania oraz inne elementy pracy</w:t>
      </w:r>
      <w:r w:rsidRPr="000D25D0">
        <w:rPr>
          <w:rFonts w:ascii="Times New Roman" w:eastAsia="Batang" w:hAnsi="Times New Roman" w:cs="Times New Roman"/>
          <w:i/>
          <w:sz w:val="24"/>
          <w:szCs w:val="24"/>
          <w:lang w:eastAsia="ko-KR"/>
        </w:rPr>
        <w:t xml:space="preserve"> </w:t>
      </w:r>
      <w:r w:rsidRPr="000D25D0">
        <w:rPr>
          <w:rFonts w:ascii="Times New Roman" w:eastAsia="Batang" w:hAnsi="Times New Roman" w:cs="Times New Roman"/>
          <w:sz w:val="24"/>
          <w:szCs w:val="24"/>
          <w:lang w:eastAsia="ko-KR"/>
        </w:rPr>
        <w:t>zostały ocenione</w:t>
      </w:r>
      <w:r w:rsidRPr="000D25D0">
        <w:rPr>
          <w:rFonts w:ascii="Times New Roman" w:eastAsia="Batang" w:hAnsi="Times New Roman" w:cs="Times New Roman"/>
          <w:i/>
          <w:sz w:val="24"/>
          <w:szCs w:val="24"/>
          <w:lang w:eastAsia="ko-KR"/>
        </w:rPr>
        <w:t xml:space="preserve"> </w:t>
      </w:r>
      <w:r w:rsidRPr="000D25D0">
        <w:rPr>
          <w:rFonts w:ascii="Times New Roman" w:eastAsia="Batang" w:hAnsi="Times New Roman" w:cs="Times New Roman"/>
          <w:sz w:val="24"/>
          <w:szCs w:val="24"/>
          <w:lang w:eastAsia="ko-KR"/>
        </w:rPr>
        <w:t xml:space="preserve">ze średnią ocen od 3,6 do 3,8. W związku z powyższym Wydziałowa Komisji ds. Jakości Kształcenia </w:t>
      </w:r>
      <w:r w:rsidR="00885F2C">
        <w:rPr>
          <w:rFonts w:ascii="Times New Roman" w:eastAsia="Batang" w:hAnsi="Times New Roman" w:cs="Times New Roman"/>
          <w:sz w:val="24"/>
          <w:szCs w:val="24"/>
          <w:lang w:eastAsia="ko-KR"/>
        </w:rPr>
        <w:t>zaleca</w:t>
      </w:r>
      <w:r w:rsidRPr="000D25D0">
        <w:rPr>
          <w:rFonts w:ascii="Times New Roman" w:eastAsia="Batang" w:hAnsi="Times New Roman" w:cs="Times New Roman"/>
          <w:sz w:val="24"/>
          <w:szCs w:val="24"/>
          <w:lang w:eastAsia="ko-KR"/>
        </w:rPr>
        <w:t xml:space="preserve"> promotor</w:t>
      </w:r>
      <w:r w:rsidR="00885F2C">
        <w:rPr>
          <w:rFonts w:ascii="Times New Roman" w:eastAsia="Batang" w:hAnsi="Times New Roman" w:cs="Times New Roman"/>
          <w:sz w:val="24"/>
          <w:szCs w:val="24"/>
          <w:lang w:eastAsia="ko-KR"/>
        </w:rPr>
        <w:t>om</w:t>
      </w:r>
      <w:r w:rsidRPr="000D25D0">
        <w:rPr>
          <w:rFonts w:ascii="Times New Roman" w:eastAsia="Batang" w:hAnsi="Times New Roman" w:cs="Times New Roman"/>
          <w:sz w:val="24"/>
          <w:szCs w:val="24"/>
          <w:lang w:eastAsia="ko-KR"/>
        </w:rPr>
        <w:t xml:space="preserve"> prac inżynierskich na kierunku </w:t>
      </w:r>
      <w:r w:rsidRPr="000D25D0">
        <w:rPr>
          <w:rFonts w:ascii="Times New Roman" w:eastAsia="Batang" w:hAnsi="Times New Roman" w:cs="Times New Roman"/>
          <w:i/>
          <w:sz w:val="24"/>
          <w:szCs w:val="24"/>
          <w:lang w:eastAsia="ko-KR"/>
        </w:rPr>
        <w:t>Zarządzanie i Inżynieria Produkcji</w:t>
      </w:r>
      <w:r w:rsidRPr="000D25D0">
        <w:rPr>
          <w:rFonts w:ascii="Times New Roman" w:eastAsia="Batang" w:hAnsi="Times New Roman" w:cs="Times New Roman"/>
          <w:sz w:val="24"/>
          <w:szCs w:val="24"/>
          <w:lang w:eastAsia="ko-KR"/>
        </w:rPr>
        <w:t xml:space="preserve"> </w:t>
      </w:r>
      <w:r w:rsidRPr="008024AF">
        <w:rPr>
          <w:rFonts w:ascii="Times New Roman" w:eastAsia="Batang" w:hAnsi="Times New Roman" w:cs="Times New Roman"/>
          <w:sz w:val="24"/>
          <w:szCs w:val="24"/>
          <w:lang w:eastAsia="ko-KR"/>
        </w:rPr>
        <w:t>podjęci</w:t>
      </w:r>
      <w:r w:rsidR="00DC44D1" w:rsidRPr="008024AF">
        <w:rPr>
          <w:rFonts w:ascii="Times New Roman" w:eastAsia="Batang" w:hAnsi="Times New Roman" w:cs="Times New Roman"/>
          <w:sz w:val="24"/>
          <w:szCs w:val="24"/>
          <w:lang w:eastAsia="ko-KR"/>
        </w:rPr>
        <w:t>e</w:t>
      </w:r>
      <w:r w:rsidRPr="008024AF">
        <w:rPr>
          <w:rFonts w:ascii="Times New Roman" w:eastAsia="Batang" w:hAnsi="Times New Roman" w:cs="Times New Roman"/>
          <w:sz w:val="24"/>
          <w:szCs w:val="24"/>
          <w:lang w:eastAsia="ko-KR"/>
        </w:rPr>
        <w:t xml:space="preserve"> działań zmierzających w kierunku podniesienia jakości prac dyplomowych ze szczególnym uwzględnieniem wyżej wymienionych elementów pracy</w:t>
      </w:r>
      <w:r w:rsidR="008024AF" w:rsidRPr="008024AF">
        <w:rPr>
          <w:rFonts w:ascii="Times New Roman" w:eastAsia="Batang" w:hAnsi="Times New Roman" w:cs="Times New Roman"/>
          <w:sz w:val="24"/>
          <w:szCs w:val="24"/>
          <w:lang w:eastAsia="ko-KR"/>
        </w:rPr>
        <w:t xml:space="preserve"> ( oceny od 3,6 do 3,8)</w:t>
      </w:r>
      <w:r w:rsidRPr="008024AF">
        <w:rPr>
          <w:rFonts w:ascii="Times New Roman" w:eastAsia="Batang" w:hAnsi="Times New Roman" w:cs="Times New Roman"/>
          <w:sz w:val="24"/>
          <w:szCs w:val="24"/>
          <w:lang w:eastAsia="ko-KR"/>
        </w:rPr>
        <w:t xml:space="preserve">. </w:t>
      </w:r>
    </w:p>
    <w:p w:rsidR="000D25D0" w:rsidRPr="000D25D0" w:rsidRDefault="000D25D0" w:rsidP="00FA31EC">
      <w:pPr>
        <w:autoSpaceDE w:val="0"/>
        <w:autoSpaceDN w:val="0"/>
        <w:adjustRightInd w:val="0"/>
        <w:spacing w:after="0" w:line="360" w:lineRule="auto"/>
        <w:ind w:firstLine="567"/>
        <w:jc w:val="both"/>
        <w:rPr>
          <w:rFonts w:ascii="Times New Roman" w:eastAsia="Batang" w:hAnsi="Times New Roman" w:cs="Times New Roman"/>
          <w:sz w:val="24"/>
          <w:szCs w:val="24"/>
          <w:lang w:eastAsia="ko-KR"/>
        </w:rPr>
      </w:pPr>
      <w:r w:rsidRPr="000D25D0">
        <w:rPr>
          <w:rFonts w:ascii="Times New Roman" w:eastAsia="Batang" w:hAnsi="Times New Roman" w:cs="Times New Roman"/>
          <w:sz w:val="24"/>
          <w:szCs w:val="24"/>
          <w:lang w:eastAsia="ko-KR"/>
        </w:rPr>
        <w:t xml:space="preserve">Na II stopniu studiów stacjonarnych najwyżej został oceniony proces dyplomowania na kierunkach </w:t>
      </w:r>
      <w:r w:rsidRPr="000D25D0">
        <w:rPr>
          <w:rFonts w:ascii="Times New Roman" w:eastAsia="Batang" w:hAnsi="Times New Roman" w:cs="Times New Roman"/>
          <w:i/>
          <w:sz w:val="24"/>
          <w:szCs w:val="24"/>
          <w:lang w:eastAsia="ko-KR"/>
        </w:rPr>
        <w:t>Zarządzanie i Inżynieria Produkcji</w:t>
      </w:r>
      <w:r w:rsidRPr="000D25D0">
        <w:rPr>
          <w:rFonts w:ascii="Times New Roman" w:eastAsia="Batang" w:hAnsi="Times New Roman" w:cs="Times New Roman"/>
          <w:sz w:val="24"/>
          <w:szCs w:val="24"/>
          <w:lang w:eastAsia="ko-KR"/>
        </w:rPr>
        <w:t xml:space="preserve"> (średnia ocen - 4,72) oraz </w:t>
      </w:r>
      <w:r w:rsidRPr="000D25D0">
        <w:rPr>
          <w:rFonts w:ascii="Times New Roman" w:eastAsia="Batang" w:hAnsi="Times New Roman" w:cs="Times New Roman"/>
          <w:i/>
          <w:sz w:val="24"/>
          <w:szCs w:val="24"/>
          <w:lang w:eastAsia="ko-KR"/>
        </w:rPr>
        <w:t>Inżynieria Przemysłu Spożywczego</w:t>
      </w:r>
      <w:r w:rsidRPr="000D25D0">
        <w:rPr>
          <w:rFonts w:ascii="Times New Roman" w:eastAsia="Batang" w:hAnsi="Times New Roman" w:cs="Times New Roman"/>
          <w:sz w:val="24"/>
          <w:szCs w:val="24"/>
          <w:lang w:eastAsia="ko-KR"/>
        </w:rPr>
        <w:t xml:space="preserve"> (średnia ocen - 4,57) a najsłabiej na kierunku </w:t>
      </w:r>
      <w:r w:rsidRPr="000D25D0">
        <w:rPr>
          <w:rFonts w:ascii="Times New Roman" w:eastAsia="Batang" w:hAnsi="Times New Roman" w:cs="Times New Roman"/>
          <w:i/>
          <w:sz w:val="24"/>
          <w:szCs w:val="24"/>
          <w:lang w:eastAsia="ko-KR"/>
        </w:rPr>
        <w:t>Transport w Inżynierii Produkcji</w:t>
      </w:r>
      <w:r w:rsidRPr="000D25D0">
        <w:rPr>
          <w:rFonts w:ascii="Times New Roman" w:eastAsia="Batang" w:hAnsi="Times New Roman" w:cs="Times New Roman"/>
          <w:sz w:val="24"/>
          <w:szCs w:val="24"/>
          <w:lang w:eastAsia="ko-KR"/>
        </w:rPr>
        <w:t xml:space="preserve"> (średnia ocen - 4,3). W większości przypadków bardzo wysoko oceniono poszczególne elementy prac dyplomowych, takie jak: zgodność tematu pracy z kierunkiem i specjalnością studiów oraz powiązanie z efektami kształcenia na kierunku i programem studiów. Również pozytywnie zweryfikowano recenzje ocenianych prac dyplomowych oraz objętość prac. Należy podkreślić, że wszystkie elementy ocenianych prac dyplomowych zostały ocenione średnio powyżej 4,0. Jedynie w pracach na kierunku </w:t>
      </w:r>
      <w:r w:rsidRPr="000D25D0">
        <w:rPr>
          <w:rFonts w:ascii="Times New Roman" w:eastAsia="Batang" w:hAnsi="Times New Roman" w:cs="Times New Roman"/>
          <w:i/>
          <w:sz w:val="24"/>
          <w:szCs w:val="24"/>
          <w:lang w:eastAsia="ko-KR"/>
        </w:rPr>
        <w:t xml:space="preserve">Transport w Inżynierii Produkcji </w:t>
      </w:r>
      <w:r w:rsidRPr="000D25D0">
        <w:rPr>
          <w:rFonts w:ascii="Times New Roman" w:eastAsia="Batang" w:hAnsi="Times New Roman" w:cs="Times New Roman"/>
          <w:sz w:val="24"/>
          <w:szCs w:val="24"/>
          <w:lang w:eastAsia="ko-KR"/>
        </w:rPr>
        <w:t>zastosowana metodyka została oceniona ze średnią ocen 3,2 oraz prawidłowość wnioskowania ze średnią 3,6. W związk</w:t>
      </w:r>
      <w:r w:rsidR="00FF6D67">
        <w:rPr>
          <w:rFonts w:ascii="Times New Roman" w:eastAsia="Batang" w:hAnsi="Times New Roman" w:cs="Times New Roman"/>
          <w:sz w:val="24"/>
          <w:szCs w:val="24"/>
          <w:lang w:eastAsia="ko-KR"/>
        </w:rPr>
        <w:t>u z powyższym Wydziałowa Komisja</w:t>
      </w:r>
      <w:r w:rsidRPr="000D25D0">
        <w:rPr>
          <w:rFonts w:ascii="Times New Roman" w:eastAsia="Batang" w:hAnsi="Times New Roman" w:cs="Times New Roman"/>
          <w:sz w:val="24"/>
          <w:szCs w:val="24"/>
          <w:lang w:eastAsia="ko-KR"/>
        </w:rPr>
        <w:t xml:space="preserve"> ds. Jakości Kształcenia </w:t>
      </w:r>
      <w:r w:rsidR="00885F2C" w:rsidRPr="00E8310D">
        <w:rPr>
          <w:rFonts w:ascii="Times New Roman" w:eastAsia="Batang" w:hAnsi="Times New Roman" w:cs="Times New Roman"/>
          <w:sz w:val="24"/>
          <w:szCs w:val="24"/>
          <w:lang w:eastAsia="ko-KR"/>
        </w:rPr>
        <w:t>zaleca</w:t>
      </w:r>
      <w:r w:rsidRPr="00E8310D">
        <w:rPr>
          <w:rFonts w:ascii="Times New Roman" w:eastAsia="Batang" w:hAnsi="Times New Roman" w:cs="Times New Roman"/>
          <w:sz w:val="24"/>
          <w:szCs w:val="24"/>
          <w:lang w:eastAsia="ko-KR"/>
        </w:rPr>
        <w:t xml:space="preserve"> </w:t>
      </w:r>
      <w:r w:rsidR="00DC44D1" w:rsidRPr="00E8310D">
        <w:rPr>
          <w:rFonts w:ascii="Times New Roman" w:eastAsia="Batang" w:hAnsi="Times New Roman" w:cs="Times New Roman"/>
          <w:sz w:val="24"/>
          <w:szCs w:val="24"/>
          <w:lang w:eastAsia="ko-KR"/>
        </w:rPr>
        <w:t>promotorom</w:t>
      </w:r>
      <w:r w:rsidRPr="00E8310D">
        <w:rPr>
          <w:rFonts w:ascii="Times New Roman" w:eastAsia="Batang" w:hAnsi="Times New Roman" w:cs="Times New Roman"/>
          <w:sz w:val="24"/>
          <w:szCs w:val="24"/>
          <w:lang w:eastAsia="ko-KR"/>
        </w:rPr>
        <w:t xml:space="preserve"> </w:t>
      </w:r>
      <w:r w:rsidRPr="000D25D0">
        <w:rPr>
          <w:rFonts w:ascii="Times New Roman" w:eastAsia="Batang" w:hAnsi="Times New Roman" w:cs="Times New Roman"/>
          <w:sz w:val="24"/>
          <w:szCs w:val="24"/>
          <w:lang w:eastAsia="ko-KR"/>
        </w:rPr>
        <w:t xml:space="preserve">prac inżynierskich na kierunku </w:t>
      </w:r>
      <w:r w:rsidRPr="000D25D0">
        <w:rPr>
          <w:rFonts w:ascii="Times New Roman" w:eastAsia="Batang" w:hAnsi="Times New Roman" w:cs="Times New Roman"/>
          <w:i/>
          <w:sz w:val="24"/>
          <w:szCs w:val="24"/>
          <w:lang w:eastAsia="ko-KR"/>
        </w:rPr>
        <w:t>Transport w Inżynierii Produkcji</w:t>
      </w:r>
      <w:r w:rsidRPr="000D25D0">
        <w:rPr>
          <w:rFonts w:ascii="Times New Roman" w:eastAsia="Batang" w:hAnsi="Times New Roman" w:cs="Times New Roman"/>
          <w:sz w:val="24"/>
          <w:szCs w:val="24"/>
          <w:lang w:eastAsia="ko-KR"/>
        </w:rPr>
        <w:t xml:space="preserve"> podjęci</w:t>
      </w:r>
      <w:r w:rsidR="00DC44D1">
        <w:rPr>
          <w:rFonts w:ascii="Times New Roman" w:eastAsia="Batang" w:hAnsi="Times New Roman" w:cs="Times New Roman"/>
          <w:sz w:val="24"/>
          <w:szCs w:val="24"/>
          <w:lang w:eastAsia="ko-KR"/>
        </w:rPr>
        <w:t>e</w:t>
      </w:r>
      <w:r w:rsidRPr="000D25D0">
        <w:rPr>
          <w:rFonts w:ascii="Times New Roman" w:eastAsia="Batang" w:hAnsi="Times New Roman" w:cs="Times New Roman"/>
          <w:sz w:val="24"/>
          <w:szCs w:val="24"/>
          <w:lang w:eastAsia="ko-KR"/>
        </w:rPr>
        <w:t xml:space="preserve"> działań zmierzających w kierunku podniesienia jakości prac dyplomowych ze szczególnym uwzględnieniem zastosowanej metodyki i prawidłowego wnioskowania. </w:t>
      </w:r>
    </w:p>
    <w:p w:rsidR="000D25D0" w:rsidRPr="000D25D0" w:rsidRDefault="000D25D0" w:rsidP="00FA31EC">
      <w:pPr>
        <w:autoSpaceDE w:val="0"/>
        <w:autoSpaceDN w:val="0"/>
        <w:adjustRightInd w:val="0"/>
        <w:spacing w:after="0" w:line="360" w:lineRule="auto"/>
        <w:ind w:firstLine="567"/>
        <w:jc w:val="both"/>
        <w:rPr>
          <w:rFonts w:ascii="Times New Roman" w:eastAsia="Batang" w:hAnsi="Times New Roman" w:cs="Times New Roman"/>
          <w:sz w:val="24"/>
          <w:szCs w:val="24"/>
          <w:lang w:eastAsia="ko-KR"/>
        </w:rPr>
      </w:pPr>
      <w:r w:rsidRPr="000D25D0">
        <w:rPr>
          <w:rFonts w:ascii="Times New Roman" w:eastAsia="Batang" w:hAnsi="Times New Roman" w:cs="Times New Roman"/>
          <w:sz w:val="24"/>
          <w:szCs w:val="24"/>
          <w:lang w:eastAsia="ko-KR"/>
        </w:rPr>
        <w:t xml:space="preserve">Na studiach niestacjonarnych II stopnia, dla pięciu wylosowanych prac, wszystkie elementy pracy zostały ocenione ze średnią 4,4. Nie odnotowano ocen bardzo dobrych za żaden z elementów pracy, ale prawie </w:t>
      </w:r>
      <w:r w:rsidRPr="000D25D0">
        <w:rPr>
          <w:rFonts w:ascii="Times New Roman" w:eastAsia="Batang" w:hAnsi="Times New Roman" w:cs="Times New Roman"/>
          <w:sz w:val="24"/>
          <w:szCs w:val="24"/>
          <w:lang w:eastAsia="ko-KR"/>
        </w:rPr>
        <w:lastRenderedPageBreak/>
        <w:t xml:space="preserve">wszystkie elementy pracy były oceniane od 4,2 do 4,8. Jedynie zastosowana metodyka została oceniona najgorzej ze średnią 3,6. W związku z tym Wydziałowa Komisja ds. Jakości Kształcenia zwraca się do promotorów prac magisterskich na kierunku </w:t>
      </w:r>
      <w:r w:rsidRPr="000D25D0">
        <w:rPr>
          <w:rFonts w:ascii="Times New Roman" w:eastAsia="Batang" w:hAnsi="Times New Roman" w:cs="Times New Roman"/>
          <w:i/>
          <w:sz w:val="24"/>
          <w:szCs w:val="24"/>
          <w:lang w:eastAsia="ko-KR"/>
        </w:rPr>
        <w:t>Zarządzanie i Inżynieria Produkcji</w:t>
      </w:r>
      <w:r w:rsidRPr="000D25D0">
        <w:rPr>
          <w:rFonts w:ascii="Times New Roman" w:eastAsia="Batang" w:hAnsi="Times New Roman" w:cs="Times New Roman"/>
          <w:sz w:val="24"/>
          <w:szCs w:val="24"/>
          <w:lang w:eastAsia="ko-KR"/>
        </w:rPr>
        <w:t xml:space="preserve"> o zwrócenie szczególnej uwagi na zastosowaną metodykę w pracach magisterskich, a także o podniesienie jakości wszystkich elementów prac magisterskich. </w:t>
      </w:r>
    </w:p>
    <w:p w:rsidR="000D25D0" w:rsidRDefault="000D25D0" w:rsidP="00FA31EC">
      <w:pPr>
        <w:spacing w:line="360" w:lineRule="auto"/>
        <w:ind w:firstLine="567"/>
        <w:jc w:val="both"/>
        <w:rPr>
          <w:rFonts w:ascii="Times New Roman" w:hAnsi="Times New Roman" w:cs="Times New Roman"/>
          <w:sz w:val="24"/>
          <w:szCs w:val="24"/>
        </w:rPr>
      </w:pPr>
      <w:r w:rsidRPr="000D25D0">
        <w:rPr>
          <w:rFonts w:ascii="Times New Roman" w:hAnsi="Times New Roman" w:cs="Times New Roman"/>
          <w:sz w:val="24"/>
          <w:szCs w:val="24"/>
        </w:rPr>
        <w:t xml:space="preserve">Reasumując, Komisja zaleca stałą pracę promotorów i recenzentów prac dyplomowych nad podnoszeniem jakości prac dyplomowych na wszystkich kierunkach </w:t>
      </w:r>
      <w:r w:rsidRPr="000D25D0">
        <w:rPr>
          <w:rFonts w:ascii="Times New Roman" w:hAnsi="Times New Roman" w:cs="Times New Roman"/>
          <w:i/>
          <w:sz w:val="24"/>
          <w:szCs w:val="24"/>
        </w:rPr>
        <w:t>Wydziału Inżynierii Produkcji</w:t>
      </w:r>
      <w:r w:rsidRPr="000D25D0">
        <w:rPr>
          <w:rFonts w:ascii="Times New Roman" w:hAnsi="Times New Roman" w:cs="Times New Roman"/>
          <w:sz w:val="24"/>
          <w:szCs w:val="24"/>
        </w:rPr>
        <w:t xml:space="preserve">. Ponadto, </w:t>
      </w:r>
      <w:r w:rsidRPr="00411E4B">
        <w:rPr>
          <w:rFonts w:ascii="Times New Roman" w:hAnsi="Times New Roman" w:cs="Times New Roman"/>
          <w:sz w:val="24"/>
          <w:szCs w:val="24"/>
        </w:rPr>
        <w:t xml:space="preserve">Komisja </w:t>
      </w:r>
      <w:r w:rsidR="006F4551" w:rsidRPr="00411E4B">
        <w:rPr>
          <w:rFonts w:ascii="Times New Roman" w:hAnsi="Times New Roman" w:cs="Times New Roman"/>
          <w:sz w:val="24"/>
          <w:szCs w:val="24"/>
        </w:rPr>
        <w:t xml:space="preserve">zaleca </w:t>
      </w:r>
      <w:r w:rsidRPr="00411E4B">
        <w:rPr>
          <w:rFonts w:ascii="Times New Roman" w:hAnsi="Times New Roman" w:cs="Times New Roman"/>
          <w:sz w:val="24"/>
          <w:szCs w:val="24"/>
        </w:rPr>
        <w:t xml:space="preserve"> </w:t>
      </w:r>
      <w:r w:rsidR="006F4551" w:rsidRPr="00411E4B">
        <w:rPr>
          <w:rFonts w:ascii="Times New Roman" w:hAnsi="Times New Roman" w:cs="Times New Roman"/>
          <w:sz w:val="24"/>
          <w:szCs w:val="24"/>
        </w:rPr>
        <w:t>Zespołowi Oceny Jakości Prac Dyplomowych p</w:t>
      </w:r>
      <w:r w:rsidR="00D7412D">
        <w:rPr>
          <w:rFonts w:ascii="Times New Roman" w:hAnsi="Times New Roman" w:cs="Times New Roman"/>
          <w:sz w:val="24"/>
          <w:szCs w:val="24"/>
        </w:rPr>
        <w:t xml:space="preserve">rzeprowadzenie, </w:t>
      </w:r>
      <w:r w:rsidR="00D7412D" w:rsidRPr="000D25D0">
        <w:rPr>
          <w:rFonts w:ascii="Times New Roman" w:hAnsi="Times New Roman" w:cs="Times New Roman"/>
          <w:sz w:val="24"/>
          <w:szCs w:val="24"/>
        </w:rPr>
        <w:t>w roku akademickim 2017/2018</w:t>
      </w:r>
      <w:r w:rsidR="00D7412D">
        <w:rPr>
          <w:rFonts w:ascii="Times New Roman" w:hAnsi="Times New Roman" w:cs="Times New Roman"/>
          <w:sz w:val="24"/>
          <w:szCs w:val="24"/>
        </w:rPr>
        <w:t xml:space="preserve">, </w:t>
      </w:r>
      <w:r w:rsidR="006F4551" w:rsidRPr="00411E4B">
        <w:rPr>
          <w:rFonts w:ascii="Times New Roman" w:hAnsi="Times New Roman" w:cs="Times New Roman"/>
          <w:sz w:val="24"/>
          <w:szCs w:val="24"/>
        </w:rPr>
        <w:t>spotkań z promotorami oceni</w:t>
      </w:r>
      <w:r w:rsidR="00D7412D">
        <w:rPr>
          <w:rFonts w:ascii="Times New Roman" w:hAnsi="Times New Roman" w:cs="Times New Roman"/>
          <w:sz w:val="24"/>
          <w:szCs w:val="24"/>
        </w:rPr>
        <w:t>o</w:t>
      </w:r>
      <w:r w:rsidR="006F4551" w:rsidRPr="00411E4B">
        <w:rPr>
          <w:rFonts w:ascii="Times New Roman" w:hAnsi="Times New Roman" w:cs="Times New Roman"/>
          <w:sz w:val="24"/>
          <w:szCs w:val="24"/>
        </w:rPr>
        <w:t xml:space="preserve">nych </w:t>
      </w:r>
      <w:r w:rsidRPr="00411E4B">
        <w:rPr>
          <w:rFonts w:ascii="Times New Roman" w:hAnsi="Times New Roman" w:cs="Times New Roman"/>
          <w:sz w:val="24"/>
          <w:szCs w:val="24"/>
        </w:rPr>
        <w:t xml:space="preserve"> prac dyplomowych</w:t>
      </w:r>
      <w:r w:rsidR="006F4551" w:rsidRPr="00411E4B">
        <w:rPr>
          <w:rFonts w:ascii="Times New Roman" w:hAnsi="Times New Roman" w:cs="Times New Roman"/>
          <w:sz w:val="24"/>
          <w:szCs w:val="24"/>
        </w:rPr>
        <w:t xml:space="preserve"> </w:t>
      </w:r>
      <w:r w:rsidRPr="00411E4B">
        <w:rPr>
          <w:rFonts w:ascii="Times New Roman" w:hAnsi="Times New Roman" w:cs="Times New Roman"/>
          <w:sz w:val="24"/>
          <w:szCs w:val="24"/>
        </w:rPr>
        <w:t xml:space="preserve"> </w:t>
      </w:r>
      <w:r w:rsidR="00411E4B">
        <w:rPr>
          <w:rFonts w:ascii="Times New Roman" w:hAnsi="Times New Roman" w:cs="Times New Roman"/>
          <w:sz w:val="24"/>
          <w:szCs w:val="24"/>
        </w:rPr>
        <w:t xml:space="preserve">mających na celu omówienie </w:t>
      </w:r>
      <w:r w:rsidR="006F4551" w:rsidRPr="00411E4B">
        <w:rPr>
          <w:rFonts w:ascii="Times New Roman" w:hAnsi="Times New Roman" w:cs="Times New Roman"/>
          <w:sz w:val="24"/>
          <w:szCs w:val="24"/>
        </w:rPr>
        <w:t>wymagań</w:t>
      </w:r>
      <w:r w:rsidR="00411E4B">
        <w:rPr>
          <w:rFonts w:ascii="Times New Roman" w:hAnsi="Times New Roman" w:cs="Times New Roman"/>
          <w:sz w:val="24"/>
          <w:szCs w:val="24"/>
        </w:rPr>
        <w:t xml:space="preserve"> dotyczących pracy dyplomowej </w:t>
      </w:r>
      <w:r w:rsidR="006F4551" w:rsidRPr="00411E4B">
        <w:rPr>
          <w:rFonts w:ascii="Times New Roman" w:hAnsi="Times New Roman" w:cs="Times New Roman"/>
          <w:sz w:val="24"/>
          <w:szCs w:val="24"/>
        </w:rPr>
        <w:t xml:space="preserve"> </w:t>
      </w:r>
      <w:r w:rsidR="00411E4B">
        <w:rPr>
          <w:rFonts w:ascii="Times New Roman" w:hAnsi="Times New Roman" w:cs="Times New Roman"/>
          <w:sz w:val="24"/>
          <w:szCs w:val="24"/>
        </w:rPr>
        <w:t>oraz</w:t>
      </w:r>
      <w:r w:rsidR="006F4551" w:rsidRPr="00411E4B">
        <w:rPr>
          <w:rFonts w:ascii="Times New Roman" w:hAnsi="Times New Roman" w:cs="Times New Roman"/>
          <w:sz w:val="24"/>
          <w:szCs w:val="24"/>
        </w:rPr>
        <w:t xml:space="preserve"> zasad oceny</w:t>
      </w:r>
      <w:r w:rsidR="00411E4B" w:rsidRPr="00411E4B">
        <w:rPr>
          <w:rFonts w:ascii="Times New Roman" w:hAnsi="Times New Roman" w:cs="Times New Roman"/>
          <w:sz w:val="24"/>
          <w:szCs w:val="24"/>
        </w:rPr>
        <w:t xml:space="preserve"> i recenzji </w:t>
      </w:r>
      <w:r w:rsidR="006F4551" w:rsidRPr="00411E4B">
        <w:rPr>
          <w:rFonts w:ascii="Times New Roman" w:hAnsi="Times New Roman" w:cs="Times New Roman"/>
          <w:sz w:val="24"/>
          <w:szCs w:val="24"/>
        </w:rPr>
        <w:t xml:space="preserve"> pracy </w:t>
      </w:r>
      <w:r w:rsidRPr="00411E4B">
        <w:rPr>
          <w:rFonts w:ascii="Times New Roman" w:hAnsi="Times New Roman" w:cs="Times New Roman"/>
          <w:sz w:val="24"/>
          <w:szCs w:val="24"/>
        </w:rPr>
        <w:t xml:space="preserve">głównie na kierunku </w:t>
      </w:r>
      <w:r w:rsidRPr="00411E4B">
        <w:rPr>
          <w:rFonts w:ascii="Times New Roman" w:hAnsi="Times New Roman" w:cs="Times New Roman"/>
          <w:i/>
          <w:sz w:val="24"/>
          <w:szCs w:val="24"/>
        </w:rPr>
        <w:t>Zarządzania i Inżynierii Produkcji</w:t>
      </w:r>
      <w:r w:rsidRPr="00411E4B">
        <w:rPr>
          <w:rFonts w:ascii="Times New Roman" w:hAnsi="Times New Roman" w:cs="Times New Roman"/>
          <w:sz w:val="24"/>
          <w:szCs w:val="24"/>
        </w:rPr>
        <w:t xml:space="preserve"> na I stopniu oraz na kierunku </w:t>
      </w:r>
      <w:r w:rsidRPr="00411E4B">
        <w:rPr>
          <w:rFonts w:ascii="Times New Roman" w:hAnsi="Times New Roman" w:cs="Times New Roman"/>
          <w:i/>
          <w:sz w:val="24"/>
          <w:szCs w:val="24"/>
        </w:rPr>
        <w:t>Tran</w:t>
      </w:r>
      <w:r w:rsidRPr="000D25D0">
        <w:rPr>
          <w:rFonts w:ascii="Times New Roman" w:hAnsi="Times New Roman" w:cs="Times New Roman"/>
          <w:i/>
          <w:sz w:val="24"/>
          <w:szCs w:val="24"/>
        </w:rPr>
        <w:t>sport w Inżynierii Rolniczej</w:t>
      </w:r>
      <w:r w:rsidRPr="000D25D0">
        <w:rPr>
          <w:rFonts w:ascii="Times New Roman" w:hAnsi="Times New Roman" w:cs="Times New Roman"/>
          <w:sz w:val="24"/>
          <w:szCs w:val="24"/>
        </w:rPr>
        <w:t xml:space="preserve"> na II stopniu. </w:t>
      </w:r>
      <w:r w:rsidR="008024AF">
        <w:rPr>
          <w:rFonts w:ascii="Times New Roman" w:hAnsi="Times New Roman" w:cs="Times New Roman"/>
          <w:sz w:val="24"/>
          <w:szCs w:val="24"/>
        </w:rPr>
        <w:t xml:space="preserve"> </w:t>
      </w:r>
    </w:p>
    <w:p w:rsidR="008024AF" w:rsidRPr="00AC0606" w:rsidRDefault="008024AF" w:rsidP="00FF6D67">
      <w:pPr>
        <w:pStyle w:val="Default"/>
        <w:spacing w:line="360" w:lineRule="auto"/>
        <w:ind w:firstLine="567"/>
        <w:jc w:val="both"/>
      </w:pPr>
      <w:r>
        <w:t xml:space="preserve">Komisja obliguje Wydziałowy Zespół  ds. Wdrażania Procedur systemu jakości kształcenia na Wydziale </w:t>
      </w:r>
      <w:r w:rsidR="00D7412D">
        <w:t>do</w:t>
      </w:r>
      <w:r>
        <w:t xml:space="preserve"> dostosowani</w:t>
      </w:r>
      <w:r w:rsidR="00D7412D">
        <w:t>a</w:t>
      </w:r>
      <w:r w:rsidR="00FF6D67">
        <w:t xml:space="preserve"> </w:t>
      </w:r>
      <w:r>
        <w:t xml:space="preserve"> zasad oceny i recenzji prac dyplomowych</w:t>
      </w:r>
      <w:r w:rsidRPr="008024AF">
        <w:t xml:space="preserve"> </w:t>
      </w:r>
      <w:r>
        <w:t xml:space="preserve">do </w:t>
      </w:r>
      <w:r w:rsidR="00AC0606">
        <w:rPr>
          <w:bCs/>
          <w:sz w:val="23"/>
          <w:szCs w:val="23"/>
        </w:rPr>
        <w:t>p</w:t>
      </w:r>
      <w:r w:rsidR="00AC0606" w:rsidRPr="00AC0606">
        <w:rPr>
          <w:bCs/>
          <w:sz w:val="23"/>
          <w:szCs w:val="23"/>
        </w:rPr>
        <w:t>rocedur</w:t>
      </w:r>
      <w:r w:rsidR="00AC0606">
        <w:rPr>
          <w:bCs/>
          <w:sz w:val="23"/>
          <w:szCs w:val="23"/>
        </w:rPr>
        <w:t>y</w:t>
      </w:r>
      <w:r w:rsidR="00AC0606" w:rsidRPr="00AC0606">
        <w:rPr>
          <w:bCs/>
          <w:sz w:val="23"/>
          <w:szCs w:val="23"/>
        </w:rPr>
        <w:t xml:space="preserve"> oceny jakości prac dyplomowych i ich recenzji</w:t>
      </w:r>
      <w:r w:rsidR="00AC0606">
        <w:rPr>
          <w:bCs/>
          <w:sz w:val="23"/>
          <w:szCs w:val="23"/>
        </w:rPr>
        <w:t xml:space="preserve"> </w:t>
      </w:r>
      <w:r w:rsidRPr="00AC0606">
        <w:t xml:space="preserve">zgodnie z załącznikiem </w:t>
      </w:r>
      <w:r w:rsidR="00AC0606">
        <w:t xml:space="preserve">nr </w:t>
      </w:r>
      <w:r w:rsidRPr="00AC0606">
        <w:t>3</w:t>
      </w:r>
      <w:r w:rsidR="00AC0606">
        <w:t xml:space="preserve"> tej procedury.</w:t>
      </w:r>
    </w:p>
    <w:p w:rsidR="00411E4B" w:rsidRDefault="00C3146A" w:rsidP="00411E4B">
      <w:pPr>
        <w:spacing w:after="0" w:line="360" w:lineRule="auto"/>
        <w:ind w:left="66"/>
        <w:jc w:val="both"/>
        <w:rPr>
          <w:rFonts w:ascii="Times New Roman" w:hAnsi="Times New Roman" w:cs="Times New Roman"/>
          <w:i/>
          <w:sz w:val="24"/>
          <w:szCs w:val="24"/>
        </w:rPr>
      </w:pPr>
      <w:r>
        <w:rPr>
          <w:rFonts w:ascii="Times New Roman" w:hAnsi="Times New Roman" w:cs="Times New Roman"/>
          <w:i/>
          <w:sz w:val="24"/>
          <w:szCs w:val="24"/>
        </w:rPr>
        <w:t>f) studencka ocena nauczycieli akademickich prowadzących zajęcia dydaktyczne</w:t>
      </w:r>
    </w:p>
    <w:p w:rsidR="00C3146A" w:rsidRPr="001C71BA" w:rsidRDefault="00C3146A" w:rsidP="00C3146A">
      <w:pPr>
        <w:jc w:val="both"/>
        <w:rPr>
          <w:rFonts w:ascii="Times New Roman" w:hAnsi="Times New Roman" w:cs="Times New Roman"/>
          <w:b/>
          <w:sz w:val="24"/>
          <w:szCs w:val="24"/>
        </w:rPr>
      </w:pPr>
      <w:r w:rsidRPr="001C71BA">
        <w:rPr>
          <w:rFonts w:ascii="Times New Roman" w:hAnsi="Times New Roman" w:cs="Times New Roman"/>
          <w:b/>
          <w:sz w:val="24"/>
          <w:szCs w:val="24"/>
        </w:rPr>
        <w:t xml:space="preserve">Analiza ankiet satysfakcji studenta </w:t>
      </w:r>
    </w:p>
    <w:p w:rsidR="00C3146A" w:rsidRPr="001C71BA" w:rsidRDefault="00C3146A" w:rsidP="00C3146A">
      <w:pPr>
        <w:shd w:val="clear" w:color="auto" w:fill="FFFFFF"/>
        <w:spacing w:after="0" w:line="360" w:lineRule="auto"/>
        <w:ind w:firstLine="851"/>
        <w:jc w:val="both"/>
        <w:rPr>
          <w:rFonts w:ascii="Times New Roman" w:hAnsi="Times New Roman" w:cs="Times New Roman"/>
          <w:bCs/>
          <w:sz w:val="24"/>
          <w:szCs w:val="24"/>
        </w:rPr>
      </w:pPr>
      <w:r w:rsidRPr="001C71BA">
        <w:rPr>
          <w:rFonts w:ascii="Times New Roman" w:hAnsi="Times New Roman" w:cs="Times New Roman"/>
          <w:bCs/>
          <w:sz w:val="24"/>
          <w:szCs w:val="24"/>
        </w:rPr>
        <w:t>Ankietyzacja dotyczyła oceny pracowników naukowo-dydaktycznych</w:t>
      </w:r>
      <w:r w:rsidR="00FF6D67">
        <w:rPr>
          <w:rFonts w:ascii="Times New Roman" w:hAnsi="Times New Roman" w:cs="Times New Roman"/>
          <w:bCs/>
          <w:sz w:val="24"/>
          <w:szCs w:val="24"/>
        </w:rPr>
        <w:t xml:space="preserve"> oraz dydaktycznych</w:t>
      </w:r>
      <w:r w:rsidRPr="001C71BA">
        <w:rPr>
          <w:rFonts w:ascii="Times New Roman" w:hAnsi="Times New Roman" w:cs="Times New Roman"/>
          <w:bCs/>
          <w:sz w:val="24"/>
          <w:szCs w:val="24"/>
        </w:rPr>
        <w:t xml:space="preserve"> prowadzących zajęcia na </w:t>
      </w:r>
      <w:r>
        <w:rPr>
          <w:rFonts w:ascii="Times New Roman" w:hAnsi="Times New Roman" w:cs="Times New Roman"/>
          <w:bCs/>
          <w:sz w:val="24"/>
          <w:szCs w:val="24"/>
        </w:rPr>
        <w:t>poszczególnych kierunkach studiów</w:t>
      </w:r>
      <w:r w:rsidRPr="001C71BA">
        <w:rPr>
          <w:rFonts w:ascii="Times New Roman" w:hAnsi="Times New Roman" w:cs="Times New Roman"/>
          <w:bCs/>
          <w:sz w:val="24"/>
          <w:szCs w:val="24"/>
        </w:rPr>
        <w:t>. Studenci wypełnia</w:t>
      </w:r>
      <w:r>
        <w:rPr>
          <w:rFonts w:ascii="Times New Roman" w:hAnsi="Times New Roman" w:cs="Times New Roman"/>
          <w:bCs/>
          <w:sz w:val="24"/>
          <w:szCs w:val="24"/>
        </w:rPr>
        <w:t>li</w:t>
      </w:r>
      <w:r w:rsidRPr="001C71BA">
        <w:rPr>
          <w:rFonts w:ascii="Times New Roman" w:hAnsi="Times New Roman" w:cs="Times New Roman"/>
          <w:bCs/>
          <w:sz w:val="24"/>
          <w:szCs w:val="24"/>
        </w:rPr>
        <w:t xml:space="preserve"> ankietę satysfakcji studenta w wersji elektronicznej poprzez wirtualny dziekanat w każdym semestrze (po zakończeniu zajęć dydaktycznych z danego modułu). </w:t>
      </w:r>
    </w:p>
    <w:p w:rsidR="00C3146A" w:rsidRPr="001C71BA" w:rsidRDefault="00C3146A" w:rsidP="00C3146A">
      <w:pPr>
        <w:shd w:val="clear" w:color="auto" w:fill="FFFFFF"/>
        <w:spacing w:after="0" w:line="360" w:lineRule="auto"/>
        <w:jc w:val="both"/>
        <w:rPr>
          <w:rFonts w:ascii="Times New Roman" w:hAnsi="Times New Roman" w:cs="Times New Roman"/>
          <w:bCs/>
          <w:sz w:val="24"/>
          <w:szCs w:val="24"/>
        </w:rPr>
      </w:pPr>
      <w:r w:rsidRPr="001C71BA">
        <w:rPr>
          <w:rFonts w:ascii="Times New Roman" w:hAnsi="Times New Roman" w:cs="Times New Roman"/>
          <w:bCs/>
          <w:sz w:val="24"/>
          <w:szCs w:val="24"/>
        </w:rPr>
        <w:t>Studenci oceniali przedmiot i prowadzącego według następujących kryteriów:</w:t>
      </w:r>
    </w:p>
    <w:p w:rsidR="00C3146A" w:rsidRPr="001C71BA" w:rsidRDefault="00C3146A" w:rsidP="00C3146A">
      <w:pPr>
        <w:shd w:val="clear" w:color="auto" w:fill="FFFFFF"/>
        <w:spacing w:after="0" w:line="360" w:lineRule="auto"/>
        <w:ind w:left="284"/>
        <w:jc w:val="both"/>
        <w:rPr>
          <w:rFonts w:ascii="Times New Roman" w:hAnsi="Times New Roman" w:cs="Times New Roman"/>
          <w:bCs/>
          <w:sz w:val="24"/>
          <w:szCs w:val="24"/>
        </w:rPr>
      </w:pPr>
      <w:r w:rsidRPr="001C71BA">
        <w:rPr>
          <w:rFonts w:ascii="Times New Roman" w:hAnsi="Times New Roman" w:cs="Times New Roman"/>
          <w:bCs/>
          <w:sz w:val="24"/>
          <w:szCs w:val="24"/>
        </w:rPr>
        <w:t xml:space="preserve">1. </w:t>
      </w:r>
      <w:r>
        <w:rPr>
          <w:rFonts w:ascii="Times New Roman" w:hAnsi="Times New Roman" w:cs="Times New Roman"/>
          <w:bCs/>
          <w:sz w:val="24"/>
          <w:szCs w:val="24"/>
        </w:rPr>
        <w:t>Jasność kryteriów i obiektywność oceniana.</w:t>
      </w:r>
    </w:p>
    <w:p w:rsidR="00C3146A" w:rsidRPr="001C71BA" w:rsidRDefault="00C3146A" w:rsidP="00C3146A">
      <w:pPr>
        <w:shd w:val="clear" w:color="auto" w:fill="FFFFFF"/>
        <w:spacing w:after="0" w:line="360" w:lineRule="auto"/>
        <w:ind w:left="284"/>
        <w:jc w:val="both"/>
        <w:rPr>
          <w:rFonts w:ascii="Times New Roman" w:hAnsi="Times New Roman" w:cs="Times New Roman"/>
          <w:bCs/>
          <w:sz w:val="24"/>
          <w:szCs w:val="24"/>
        </w:rPr>
      </w:pPr>
      <w:r w:rsidRPr="001C71BA">
        <w:rPr>
          <w:rFonts w:ascii="Times New Roman" w:hAnsi="Times New Roman" w:cs="Times New Roman"/>
          <w:bCs/>
          <w:sz w:val="24"/>
          <w:szCs w:val="24"/>
        </w:rPr>
        <w:t xml:space="preserve">2. </w:t>
      </w:r>
      <w:r>
        <w:rPr>
          <w:rFonts w:ascii="Times New Roman" w:hAnsi="Times New Roman" w:cs="Times New Roman"/>
          <w:bCs/>
          <w:sz w:val="24"/>
          <w:szCs w:val="24"/>
        </w:rPr>
        <w:t>Dobór treści i umiejętność przekazu.</w:t>
      </w:r>
    </w:p>
    <w:p w:rsidR="00C3146A" w:rsidRPr="001C71BA" w:rsidRDefault="00C3146A" w:rsidP="00C3146A">
      <w:pPr>
        <w:shd w:val="clear" w:color="auto" w:fill="FFFFFF"/>
        <w:spacing w:after="0" w:line="360" w:lineRule="auto"/>
        <w:ind w:left="284"/>
        <w:jc w:val="both"/>
        <w:rPr>
          <w:rFonts w:ascii="Times New Roman" w:hAnsi="Times New Roman" w:cs="Times New Roman"/>
          <w:bCs/>
          <w:sz w:val="24"/>
          <w:szCs w:val="24"/>
        </w:rPr>
      </w:pPr>
      <w:r w:rsidRPr="001C71BA">
        <w:rPr>
          <w:rFonts w:ascii="Times New Roman" w:hAnsi="Times New Roman" w:cs="Times New Roman"/>
          <w:bCs/>
          <w:sz w:val="24"/>
          <w:szCs w:val="24"/>
        </w:rPr>
        <w:t xml:space="preserve">3. </w:t>
      </w:r>
      <w:r>
        <w:rPr>
          <w:rFonts w:ascii="Times New Roman" w:hAnsi="Times New Roman" w:cs="Times New Roman"/>
          <w:bCs/>
          <w:sz w:val="24"/>
          <w:szCs w:val="24"/>
        </w:rPr>
        <w:t>Przygotowanie nauczyciela do zajęć dydaktycznych.</w:t>
      </w:r>
    </w:p>
    <w:p w:rsidR="00C3146A" w:rsidRPr="001C71BA" w:rsidRDefault="00C3146A" w:rsidP="00C3146A">
      <w:pPr>
        <w:shd w:val="clear" w:color="auto" w:fill="FFFFFF"/>
        <w:spacing w:after="0" w:line="360" w:lineRule="auto"/>
        <w:ind w:left="284"/>
        <w:jc w:val="both"/>
        <w:rPr>
          <w:rFonts w:ascii="Times New Roman" w:hAnsi="Times New Roman" w:cs="Times New Roman"/>
          <w:bCs/>
          <w:sz w:val="24"/>
          <w:szCs w:val="24"/>
        </w:rPr>
      </w:pPr>
      <w:r w:rsidRPr="001C71BA">
        <w:rPr>
          <w:rFonts w:ascii="Times New Roman" w:hAnsi="Times New Roman" w:cs="Times New Roman"/>
          <w:bCs/>
          <w:sz w:val="24"/>
          <w:szCs w:val="24"/>
        </w:rPr>
        <w:t xml:space="preserve">4. </w:t>
      </w:r>
      <w:r>
        <w:rPr>
          <w:rFonts w:ascii="Times New Roman" w:hAnsi="Times New Roman" w:cs="Times New Roman"/>
          <w:bCs/>
          <w:sz w:val="24"/>
          <w:szCs w:val="24"/>
        </w:rPr>
        <w:t>Terminowość, punktualność i efektywność wykorzystania czasu.</w:t>
      </w:r>
    </w:p>
    <w:p w:rsidR="00C3146A" w:rsidRPr="001C71BA" w:rsidRDefault="00C3146A" w:rsidP="00C3146A">
      <w:pPr>
        <w:shd w:val="clear" w:color="auto" w:fill="FFFFFF"/>
        <w:spacing w:after="0" w:line="360" w:lineRule="auto"/>
        <w:ind w:left="284"/>
        <w:jc w:val="both"/>
        <w:rPr>
          <w:rFonts w:ascii="Times New Roman" w:hAnsi="Times New Roman" w:cs="Times New Roman"/>
          <w:bCs/>
          <w:sz w:val="24"/>
          <w:szCs w:val="24"/>
        </w:rPr>
      </w:pPr>
      <w:r w:rsidRPr="001C71BA">
        <w:rPr>
          <w:rFonts w:ascii="Times New Roman" w:hAnsi="Times New Roman" w:cs="Times New Roman"/>
          <w:bCs/>
          <w:sz w:val="24"/>
          <w:szCs w:val="24"/>
        </w:rPr>
        <w:t xml:space="preserve">5. </w:t>
      </w:r>
      <w:r>
        <w:rPr>
          <w:rFonts w:ascii="Times New Roman" w:hAnsi="Times New Roman" w:cs="Times New Roman"/>
          <w:bCs/>
          <w:sz w:val="24"/>
          <w:szCs w:val="24"/>
        </w:rPr>
        <w:t>Postawa interpersonalna i stosunek nauczyciela do studenta.</w:t>
      </w:r>
    </w:p>
    <w:p w:rsidR="00C3146A" w:rsidRDefault="00C3146A" w:rsidP="00C3146A">
      <w:pPr>
        <w:shd w:val="clear" w:color="auto" w:fill="FFFFFF"/>
        <w:spacing w:after="0" w:line="360" w:lineRule="auto"/>
        <w:ind w:left="284" w:hanging="284"/>
        <w:jc w:val="both"/>
        <w:rPr>
          <w:rFonts w:ascii="Times New Roman" w:hAnsi="Times New Roman" w:cs="Times New Roman"/>
          <w:bCs/>
          <w:sz w:val="24"/>
          <w:szCs w:val="24"/>
        </w:rPr>
      </w:pPr>
      <w:r w:rsidRPr="001C71BA">
        <w:rPr>
          <w:rFonts w:ascii="Times New Roman" w:hAnsi="Times New Roman" w:cs="Times New Roman"/>
          <w:bCs/>
          <w:sz w:val="24"/>
          <w:szCs w:val="24"/>
        </w:rPr>
        <w:t xml:space="preserve">Zastosowana </w:t>
      </w:r>
      <w:r>
        <w:rPr>
          <w:rFonts w:ascii="Times New Roman" w:hAnsi="Times New Roman" w:cs="Times New Roman"/>
          <w:bCs/>
          <w:sz w:val="24"/>
          <w:szCs w:val="24"/>
        </w:rPr>
        <w:t xml:space="preserve">była </w:t>
      </w:r>
      <w:r w:rsidRPr="001C71BA">
        <w:rPr>
          <w:rFonts w:ascii="Times New Roman" w:hAnsi="Times New Roman" w:cs="Times New Roman"/>
          <w:bCs/>
          <w:sz w:val="24"/>
          <w:szCs w:val="24"/>
        </w:rPr>
        <w:t xml:space="preserve">skala ocen: </w:t>
      </w:r>
    </w:p>
    <w:p w:rsidR="00C3146A" w:rsidRDefault="00C3146A" w:rsidP="00C3146A">
      <w:pPr>
        <w:shd w:val="clear" w:color="auto" w:fill="FFFFFF"/>
        <w:spacing w:after="0" w:line="360" w:lineRule="auto"/>
        <w:ind w:left="709" w:hanging="284"/>
        <w:jc w:val="both"/>
        <w:rPr>
          <w:rFonts w:ascii="Times New Roman" w:hAnsi="Times New Roman" w:cs="Times New Roman"/>
          <w:bCs/>
          <w:sz w:val="24"/>
          <w:szCs w:val="24"/>
        </w:rPr>
      </w:pPr>
      <w:r w:rsidRPr="001C71BA">
        <w:rPr>
          <w:rFonts w:ascii="Times New Roman" w:hAnsi="Times New Roman" w:cs="Times New Roman"/>
          <w:bCs/>
          <w:sz w:val="24"/>
          <w:szCs w:val="24"/>
        </w:rPr>
        <w:t xml:space="preserve">5 – bardzo dobrze, </w:t>
      </w:r>
    </w:p>
    <w:p w:rsidR="00C3146A" w:rsidRDefault="00C3146A" w:rsidP="00C3146A">
      <w:pPr>
        <w:shd w:val="clear" w:color="auto" w:fill="FFFFFF"/>
        <w:spacing w:after="0" w:line="360" w:lineRule="auto"/>
        <w:ind w:left="709" w:hanging="284"/>
        <w:jc w:val="both"/>
        <w:rPr>
          <w:rFonts w:ascii="Times New Roman" w:hAnsi="Times New Roman" w:cs="Times New Roman"/>
          <w:bCs/>
          <w:sz w:val="24"/>
          <w:szCs w:val="24"/>
        </w:rPr>
      </w:pPr>
      <w:r w:rsidRPr="001C71BA">
        <w:rPr>
          <w:rFonts w:ascii="Times New Roman" w:hAnsi="Times New Roman" w:cs="Times New Roman"/>
          <w:bCs/>
          <w:sz w:val="24"/>
          <w:szCs w:val="24"/>
        </w:rPr>
        <w:t xml:space="preserve">4 – dobrze, </w:t>
      </w:r>
    </w:p>
    <w:p w:rsidR="00C3146A" w:rsidRDefault="00C3146A" w:rsidP="00C3146A">
      <w:pPr>
        <w:shd w:val="clear" w:color="auto" w:fill="FFFFFF"/>
        <w:spacing w:after="0" w:line="360" w:lineRule="auto"/>
        <w:ind w:left="709" w:hanging="284"/>
        <w:jc w:val="both"/>
        <w:rPr>
          <w:rFonts w:ascii="Times New Roman" w:hAnsi="Times New Roman" w:cs="Times New Roman"/>
          <w:bCs/>
          <w:sz w:val="24"/>
          <w:szCs w:val="24"/>
        </w:rPr>
      </w:pPr>
      <w:r w:rsidRPr="001C71BA">
        <w:rPr>
          <w:rFonts w:ascii="Times New Roman" w:hAnsi="Times New Roman" w:cs="Times New Roman"/>
          <w:bCs/>
          <w:sz w:val="24"/>
          <w:szCs w:val="24"/>
        </w:rPr>
        <w:t xml:space="preserve">3 – dostatecznie, </w:t>
      </w:r>
    </w:p>
    <w:p w:rsidR="00C3146A" w:rsidRDefault="00C3146A" w:rsidP="00C3146A">
      <w:pPr>
        <w:shd w:val="clear" w:color="auto" w:fill="FFFFFF"/>
        <w:spacing w:after="0" w:line="360" w:lineRule="auto"/>
        <w:ind w:left="709" w:hanging="284"/>
        <w:jc w:val="both"/>
        <w:rPr>
          <w:rFonts w:ascii="Times New Roman" w:hAnsi="Times New Roman" w:cs="Times New Roman"/>
          <w:bCs/>
          <w:sz w:val="24"/>
          <w:szCs w:val="24"/>
        </w:rPr>
      </w:pPr>
      <w:r w:rsidRPr="001C71BA">
        <w:rPr>
          <w:rFonts w:ascii="Times New Roman" w:hAnsi="Times New Roman" w:cs="Times New Roman"/>
          <w:bCs/>
          <w:sz w:val="24"/>
          <w:szCs w:val="24"/>
        </w:rPr>
        <w:t>2 – niedostatecznie.</w:t>
      </w:r>
      <w:r w:rsidRPr="001C71BA">
        <w:rPr>
          <w:rFonts w:ascii="Times New Roman" w:hAnsi="Times New Roman" w:cs="Times New Roman"/>
          <w:bCs/>
          <w:sz w:val="24"/>
          <w:szCs w:val="24"/>
        </w:rPr>
        <w:tab/>
      </w:r>
    </w:p>
    <w:p w:rsidR="00C3146A" w:rsidRPr="004448D5" w:rsidRDefault="00C3146A" w:rsidP="00C3146A">
      <w:pPr>
        <w:shd w:val="clear" w:color="auto" w:fill="FFFFFF"/>
        <w:spacing w:after="0" w:line="360" w:lineRule="auto"/>
        <w:jc w:val="both"/>
        <w:rPr>
          <w:rFonts w:ascii="Times New Roman" w:hAnsi="Times New Roman" w:cs="Times New Roman"/>
          <w:bCs/>
          <w:sz w:val="24"/>
          <w:szCs w:val="24"/>
          <w:highlight w:val="yellow"/>
        </w:rPr>
      </w:pPr>
      <w:r>
        <w:rPr>
          <w:rFonts w:ascii="Times New Roman" w:hAnsi="Times New Roman" w:cs="Times New Roman"/>
          <w:bCs/>
          <w:sz w:val="24"/>
          <w:szCs w:val="24"/>
        </w:rPr>
        <w:t>A</w:t>
      </w:r>
      <w:r w:rsidRPr="001C71BA">
        <w:rPr>
          <w:rFonts w:ascii="Times New Roman" w:hAnsi="Times New Roman" w:cs="Times New Roman"/>
          <w:bCs/>
          <w:sz w:val="24"/>
          <w:szCs w:val="24"/>
        </w:rPr>
        <w:t xml:space="preserve">nkiety wypełnili studenci </w:t>
      </w:r>
      <w:r>
        <w:rPr>
          <w:rFonts w:ascii="Times New Roman" w:hAnsi="Times New Roman" w:cs="Times New Roman"/>
          <w:bCs/>
          <w:sz w:val="24"/>
          <w:szCs w:val="24"/>
        </w:rPr>
        <w:t>8</w:t>
      </w:r>
      <w:r w:rsidRPr="001C71BA">
        <w:rPr>
          <w:rFonts w:ascii="Times New Roman" w:hAnsi="Times New Roman" w:cs="Times New Roman"/>
          <w:bCs/>
          <w:sz w:val="24"/>
          <w:szCs w:val="24"/>
        </w:rPr>
        <w:t xml:space="preserve"> kierunków studiów 1 stopnia : </w:t>
      </w:r>
      <w:r w:rsidRPr="00D20E46">
        <w:rPr>
          <w:rFonts w:ascii="Times New Roman" w:hAnsi="Times New Roman" w:cs="Times New Roman"/>
          <w:bCs/>
          <w:sz w:val="24"/>
          <w:szCs w:val="24"/>
        </w:rPr>
        <w:t>geodezja i kartografia, inżynieria bezpieczeństwa, in</w:t>
      </w:r>
      <w:r w:rsidRPr="008B6AEE">
        <w:rPr>
          <w:rFonts w:ascii="Times New Roman" w:hAnsi="Times New Roman" w:cs="Times New Roman"/>
          <w:bCs/>
          <w:sz w:val="24"/>
          <w:szCs w:val="24"/>
        </w:rPr>
        <w:t xml:space="preserve">żynieria chemiczna i procesowa; inżynieria rolnicza i leśna,  </w:t>
      </w:r>
      <w:r w:rsidRPr="00D20E46">
        <w:rPr>
          <w:rFonts w:ascii="Times New Roman" w:hAnsi="Times New Roman" w:cs="Times New Roman"/>
          <w:bCs/>
          <w:sz w:val="24"/>
          <w:szCs w:val="24"/>
        </w:rPr>
        <w:t xml:space="preserve">transport, </w:t>
      </w:r>
      <w:r>
        <w:rPr>
          <w:rFonts w:ascii="Times New Roman" w:hAnsi="Times New Roman" w:cs="Times New Roman"/>
          <w:bCs/>
          <w:sz w:val="24"/>
          <w:szCs w:val="24"/>
        </w:rPr>
        <w:t xml:space="preserve">transport i logistyka, </w:t>
      </w:r>
      <w:r w:rsidRPr="00D20E46">
        <w:rPr>
          <w:rFonts w:ascii="Times New Roman" w:hAnsi="Times New Roman" w:cs="Times New Roman"/>
          <w:bCs/>
          <w:sz w:val="24"/>
          <w:szCs w:val="24"/>
        </w:rPr>
        <w:t xml:space="preserve">technika rolnicza i leśna oraz </w:t>
      </w:r>
      <w:r w:rsidRPr="008B6AEE">
        <w:rPr>
          <w:rFonts w:ascii="Times New Roman" w:hAnsi="Times New Roman" w:cs="Times New Roman"/>
          <w:bCs/>
          <w:sz w:val="24"/>
          <w:szCs w:val="24"/>
        </w:rPr>
        <w:t xml:space="preserve">zarządzanie i inżynieria produkcji </w:t>
      </w:r>
      <w:r w:rsidRPr="00D20E46">
        <w:rPr>
          <w:rFonts w:ascii="Times New Roman" w:hAnsi="Times New Roman" w:cs="Times New Roman"/>
          <w:bCs/>
          <w:sz w:val="24"/>
          <w:szCs w:val="24"/>
        </w:rPr>
        <w:t xml:space="preserve">oraz </w:t>
      </w:r>
      <w:r>
        <w:rPr>
          <w:rFonts w:ascii="Times New Roman" w:hAnsi="Times New Roman" w:cs="Times New Roman"/>
          <w:bCs/>
          <w:sz w:val="24"/>
          <w:szCs w:val="24"/>
        </w:rPr>
        <w:t xml:space="preserve">z </w:t>
      </w:r>
      <w:r w:rsidRPr="00D20E46">
        <w:rPr>
          <w:rFonts w:ascii="Times New Roman" w:hAnsi="Times New Roman" w:cs="Times New Roman"/>
          <w:bCs/>
          <w:sz w:val="24"/>
          <w:szCs w:val="24"/>
        </w:rPr>
        <w:t>4 kierunków 2 stopnia: inżynieria</w:t>
      </w:r>
      <w:r w:rsidRPr="008B6AEE">
        <w:rPr>
          <w:rFonts w:ascii="Times New Roman" w:hAnsi="Times New Roman" w:cs="Times New Roman"/>
          <w:bCs/>
          <w:sz w:val="24"/>
          <w:szCs w:val="24"/>
        </w:rPr>
        <w:t xml:space="preserve"> przemysłu </w:t>
      </w:r>
      <w:r w:rsidRPr="008B6AEE">
        <w:rPr>
          <w:rFonts w:ascii="Times New Roman" w:hAnsi="Times New Roman" w:cs="Times New Roman"/>
          <w:bCs/>
          <w:sz w:val="24"/>
          <w:szCs w:val="24"/>
        </w:rPr>
        <w:lastRenderedPageBreak/>
        <w:t>spożywczego</w:t>
      </w:r>
      <w:r w:rsidRPr="00D20E46">
        <w:rPr>
          <w:rFonts w:ascii="Times New Roman" w:hAnsi="Times New Roman" w:cs="Times New Roman"/>
          <w:bCs/>
          <w:sz w:val="24"/>
          <w:szCs w:val="24"/>
        </w:rPr>
        <w:t xml:space="preserve">, technika rolnicza i leśna; transport w inżynierii produkcji oraz zarządzanie i inżynieria produkcji. </w:t>
      </w:r>
      <w:r>
        <w:rPr>
          <w:rFonts w:ascii="Times New Roman" w:hAnsi="Times New Roman" w:cs="Times New Roman"/>
          <w:bCs/>
          <w:sz w:val="24"/>
          <w:szCs w:val="24"/>
        </w:rPr>
        <w:t>Łącznie oceniono 190 przedmiotów.</w:t>
      </w:r>
    </w:p>
    <w:p w:rsidR="00C3146A" w:rsidRPr="004448D5" w:rsidRDefault="00C3146A" w:rsidP="00C3146A">
      <w:pPr>
        <w:shd w:val="clear" w:color="auto" w:fill="FFFFFF"/>
        <w:spacing w:after="0" w:line="360" w:lineRule="auto"/>
        <w:jc w:val="both"/>
        <w:rPr>
          <w:rFonts w:ascii="Times New Roman" w:hAnsi="Times New Roman" w:cs="Times New Roman"/>
          <w:bCs/>
          <w:sz w:val="24"/>
          <w:szCs w:val="24"/>
        </w:rPr>
      </w:pPr>
      <w:r w:rsidRPr="004448D5">
        <w:rPr>
          <w:rFonts w:ascii="Times New Roman" w:hAnsi="Times New Roman" w:cs="Times New Roman"/>
          <w:bCs/>
          <w:sz w:val="24"/>
          <w:szCs w:val="24"/>
        </w:rPr>
        <w:t>Analizę wyników przeprowadzono na</w:t>
      </w:r>
      <w:r w:rsidRPr="001C71BA">
        <w:rPr>
          <w:rFonts w:ascii="Times New Roman" w:hAnsi="Times New Roman" w:cs="Times New Roman"/>
          <w:bCs/>
          <w:sz w:val="24"/>
          <w:szCs w:val="24"/>
        </w:rPr>
        <w:t xml:space="preserve"> podstawie</w:t>
      </w:r>
      <w:r>
        <w:rPr>
          <w:rFonts w:ascii="Times New Roman" w:hAnsi="Times New Roman" w:cs="Times New Roman"/>
          <w:bCs/>
          <w:sz w:val="24"/>
          <w:szCs w:val="24"/>
        </w:rPr>
        <w:t xml:space="preserve"> dostarczonych 190 zbiorczych wyników ankiet </w:t>
      </w:r>
      <w:r w:rsidRPr="001C71BA">
        <w:rPr>
          <w:rFonts w:ascii="Times New Roman" w:hAnsi="Times New Roman" w:cs="Times New Roman"/>
          <w:bCs/>
          <w:sz w:val="24"/>
          <w:szCs w:val="24"/>
        </w:rPr>
        <w:t>(</w:t>
      </w:r>
      <w:r>
        <w:rPr>
          <w:rFonts w:ascii="Times New Roman" w:hAnsi="Times New Roman" w:cs="Times New Roman"/>
          <w:bCs/>
          <w:sz w:val="24"/>
          <w:szCs w:val="24"/>
        </w:rPr>
        <w:t>jedna ankieta dla każdego prowadzącego zajęcia i przedmiotu</w:t>
      </w:r>
      <w:r w:rsidRPr="001C71BA">
        <w:rPr>
          <w:rFonts w:ascii="Times New Roman" w:hAnsi="Times New Roman" w:cs="Times New Roman"/>
          <w:bCs/>
          <w:sz w:val="24"/>
          <w:szCs w:val="24"/>
        </w:rPr>
        <w:t>)</w:t>
      </w:r>
      <w:r>
        <w:rPr>
          <w:rFonts w:ascii="Times New Roman" w:hAnsi="Times New Roman" w:cs="Times New Roman"/>
          <w:bCs/>
          <w:sz w:val="24"/>
          <w:szCs w:val="24"/>
        </w:rPr>
        <w:t xml:space="preserve">. </w:t>
      </w:r>
      <w:r w:rsidRPr="004448D5">
        <w:rPr>
          <w:rFonts w:ascii="Times New Roman" w:hAnsi="Times New Roman" w:cs="Times New Roman"/>
          <w:bCs/>
          <w:sz w:val="24"/>
          <w:szCs w:val="24"/>
        </w:rPr>
        <w:t xml:space="preserve">W przypadku gdy liczba oceniających studentów była mniejsza niż 3 Komisja nie brała pod uwagę wyników oceny przedmiotu. </w:t>
      </w:r>
      <w:r>
        <w:rPr>
          <w:rFonts w:ascii="Times New Roman" w:hAnsi="Times New Roman" w:cs="Times New Roman"/>
          <w:bCs/>
          <w:sz w:val="24"/>
          <w:szCs w:val="24"/>
        </w:rPr>
        <w:t xml:space="preserve">W  otrzymanych ankietach  było aż 76 przedmiotów (40% ogółu ocenionych przedmiotów) ocenionych przez 1 lub dwóch studentów, co świadczy o niskiej </w:t>
      </w:r>
      <w:r w:rsidR="00FF6D67">
        <w:rPr>
          <w:rFonts w:ascii="Times New Roman" w:hAnsi="Times New Roman" w:cs="Times New Roman"/>
          <w:bCs/>
          <w:sz w:val="24"/>
          <w:szCs w:val="24"/>
        </w:rPr>
        <w:t xml:space="preserve">skuteczności akwizycji ankiet. </w:t>
      </w:r>
      <w:r>
        <w:rPr>
          <w:rFonts w:ascii="Times New Roman" w:hAnsi="Times New Roman" w:cs="Times New Roman"/>
          <w:bCs/>
          <w:sz w:val="24"/>
          <w:szCs w:val="24"/>
        </w:rPr>
        <w:t>Udział studentów oceniających w stosunku do uprawnionych do oceny wynosił od zaledwie 3,5 % do około 33%</w:t>
      </w:r>
    </w:p>
    <w:p w:rsidR="00C3146A" w:rsidRPr="001C71BA" w:rsidRDefault="00C3146A" w:rsidP="00C3146A">
      <w:pPr>
        <w:shd w:val="clear" w:color="auto" w:fill="FFFFFF"/>
        <w:spacing w:after="0" w:line="360" w:lineRule="auto"/>
        <w:jc w:val="both"/>
        <w:rPr>
          <w:rFonts w:ascii="Times New Roman" w:hAnsi="Times New Roman" w:cs="Times New Roman"/>
          <w:bCs/>
          <w:sz w:val="24"/>
          <w:szCs w:val="24"/>
        </w:rPr>
      </w:pPr>
      <w:r w:rsidRPr="004448D5">
        <w:rPr>
          <w:rFonts w:ascii="Times New Roman" w:hAnsi="Times New Roman" w:cs="Times New Roman"/>
          <w:bCs/>
          <w:sz w:val="24"/>
          <w:szCs w:val="24"/>
        </w:rPr>
        <w:t xml:space="preserve">Wartości średnie ocen wyznaczono dla każdego przedmiotu </w:t>
      </w:r>
      <w:r w:rsidR="002A52BC">
        <w:rPr>
          <w:rFonts w:ascii="Times New Roman" w:hAnsi="Times New Roman" w:cs="Times New Roman"/>
          <w:bCs/>
          <w:sz w:val="24"/>
          <w:szCs w:val="24"/>
        </w:rPr>
        <w:t xml:space="preserve">oddzielnie poprzez uśrednienie  ocen cząstkowych </w:t>
      </w:r>
      <w:r w:rsidRPr="004448D5">
        <w:rPr>
          <w:rFonts w:ascii="Times New Roman" w:hAnsi="Times New Roman" w:cs="Times New Roman"/>
          <w:bCs/>
          <w:sz w:val="24"/>
          <w:szCs w:val="24"/>
        </w:rPr>
        <w:t xml:space="preserve"> </w:t>
      </w:r>
      <w:r w:rsidR="002A52BC">
        <w:rPr>
          <w:rFonts w:ascii="Times New Roman" w:hAnsi="Times New Roman" w:cs="Times New Roman"/>
          <w:bCs/>
          <w:sz w:val="24"/>
          <w:szCs w:val="24"/>
        </w:rPr>
        <w:t>z formularza ankiety.</w:t>
      </w:r>
      <w:r w:rsidRPr="004448D5">
        <w:rPr>
          <w:rFonts w:ascii="Times New Roman" w:hAnsi="Times New Roman" w:cs="Times New Roman"/>
          <w:bCs/>
          <w:sz w:val="24"/>
          <w:szCs w:val="24"/>
        </w:rPr>
        <w:t xml:space="preserve"> </w:t>
      </w:r>
    </w:p>
    <w:p w:rsidR="00C3146A" w:rsidRDefault="00C3146A" w:rsidP="00C3146A">
      <w:pPr>
        <w:shd w:val="clear" w:color="auto" w:fill="FFFFFF"/>
        <w:spacing w:after="0" w:line="360" w:lineRule="auto"/>
        <w:jc w:val="both"/>
        <w:rPr>
          <w:rFonts w:ascii="Times New Roman" w:hAnsi="Times New Roman" w:cs="Times New Roman"/>
          <w:bCs/>
          <w:sz w:val="24"/>
          <w:szCs w:val="24"/>
        </w:rPr>
      </w:pPr>
      <w:r w:rsidRPr="001C71BA">
        <w:rPr>
          <w:rFonts w:ascii="Times New Roman" w:hAnsi="Times New Roman" w:cs="Times New Roman"/>
          <w:bCs/>
          <w:sz w:val="24"/>
          <w:szCs w:val="24"/>
        </w:rPr>
        <w:t>Na podstawie analizy wyników ocen nauczycieli przez studentów kierunków studiów realizowanych na Wydziale, Komisja stwierdza, że</w:t>
      </w:r>
      <w:r>
        <w:rPr>
          <w:rFonts w:ascii="Times New Roman" w:hAnsi="Times New Roman" w:cs="Times New Roman"/>
          <w:bCs/>
          <w:sz w:val="24"/>
          <w:szCs w:val="24"/>
        </w:rPr>
        <w:t xml:space="preserve"> </w:t>
      </w:r>
      <w:r w:rsidRPr="0097697E">
        <w:rPr>
          <w:rFonts w:ascii="Times New Roman" w:hAnsi="Times New Roman" w:cs="Times New Roman"/>
          <w:bCs/>
          <w:sz w:val="24"/>
          <w:szCs w:val="24"/>
        </w:rPr>
        <w:t>udział ocen poniżej 4,</w:t>
      </w:r>
      <w:r>
        <w:rPr>
          <w:rFonts w:ascii="Times New Roman" w:hAnsi="Times New Roman" w:cs="Times New Roman"/>
          <w:bCs/>
          <w:sz w:val="24"/>
          <w:szCs w:val="24"/>
        </w:rPr>
        <w:t>50</w:t>
      </w:r>
      <w:r w:rsidRPr="0097697E">
        <w:rPr>
          <w:rFonts w:ascii="Times New Roman" w:hAnsi="Times New Roman" w:cs="Times New Roman"/>
          <w:bCs/>
          <w:sz w:val="24"/>
          <w:szCs w:val="24"/>
        </w:rPr>
        <w:t xml:space="preserve"> kształtował się na poziomie  </w:t>
      </w:r>
      <w:r w:rsidR="00365DEE">
        <w:rPr>
          <w:rFonts w:ascii="Times New Roman" w:hAnsi="Times New Roman" w:cs="Times New Roman"/>
          <w:bCs/>
          <w:sz w:val="24"/>
          <w:szCs w:val="24"/>
        </w:rPr>
        <w:t>28,95</w:t>
      </w:r>
      <w:r>
        <w:rPr>
          <w:rFonts w:ascii="Times New Roman" w:hAnsi="Times New Roman" w:cs="Times New Roman"/>
          <w:bCs/>
          <w:sz w:val="24"/>
          <w:szCs w:val="24"/>
        </w:rPr>
        <w:t xml:space="preserve">% wszystkich ocen (łącznie 33 oceny przedmiotów, w tym: 21 ocen w przedziale 4,00-4,50; 7 ocen 3,50-3,99, 3 oceny 3,00-3,49 i 2 oceny poniżej 3,00) </w:t>
      </w:r>
    </w:p>
    <w:p w:rsidR="00365DEE" w:rsidRDefault="00365DEE" w:rsidP="00365DEE">
      <w:pPr>
        <w:shd w:val="clear" w:color="auto" w:fill="FFFFFF"/>
        <w:spacing w:after="0" w:line="360" w:lineRule="auto"/>
        <w:jc w:val="center"/>
        <w:rPr>
          <w:rFonts w:ascii="Times New Roman" w:hAnsi="Times New Roman" w:cs="Times New Roman"/>
          <w:bCs/>
          <w:sz w:val="24"/>
          <w:szCs w:val="24"/>
        </w:rPr>
      </w:pPr>
      <w:r>
        <w:rPr>
          <w:rFonts w:ascii="Times New Roman" w:hAnsi="Times New Roman" w:cs="Times New Roman"/>
          <w:bCs/>
          <w:sz w:val="24"/>
          <w:szCs w:val="24"/>
        </w:rPr>
        <w:t>Liczba i udziały procentowe studenckich ocen nauczycieli akademickich</w:t>
      </w:r>
    </w:p>
    <w:tbl>
      <w:tblPr>
        <w:tblStyle w:val="Tabela-Siatka"/>
        <w:tblW w:w="0" w:type="auto"/>
        <w:jc w:val="center"/>
        <w:tblLook w:val="04A0" w:firstRow="1" w:lastRow="0" w:firstColumn="1" w:lastColumn="0" w:noHBand="0" w:noVBand="1"/>
      </w:tblPr>
      <w:tblGrid>
        <w:gridCol w:w="1555"/>
        <w:gridCol w:w="992"/>
        <w:gridCol w:w="1701"/>
      </w:tblGrid>
      <w:tr w:rsidR="00C3146A" w:rsidRPr="00ED173A" w:rsidTr="00365DEE">
        <w:trPr>
          <w:jc w:val="center"/>
        </w:trPr>
        <w:tc>
          <w:tcPr>
            <w:tcW w:w="1555" w:type="dxa"/>
          </w:tcPr>
          <w:p w:rsidR="00C3146A" w:rsidRPr="00ED173A" w:rsidRDefault="00ED173A" w:rsidP="00C3146A">
            <w:pPr>
              <w:spacing w:line="360" w:lineRule="auto"/>
              <w:jc w:val="both"/>
              <w:rPr>
                <w:rFonts w:ascii="Times New Roman" w:hAnsi="Times New Roman" w:cs="Times New Roman"/>
                <w:bCs/>
                <w:sz w:val="20"/>
                <w:szCs w:val="20"/>
              </w:rPr>
            </w:pPr>
            <w:r w:rsidRPr="00ED173A">
              <w:rPr>
                <w:rFonts w:ascii="Times New Roman" w:hAnsi="Times New Roman" w:cs="Times New Roman"/>
                <w:bCs/>
                <w:sz w:val="20"/>
                <w:szCs w:val="20"/>
              </w:rPr>
              <w:t>Zakres ocen</w:t>
            </w:r>
          </w:p>
        </w:tc>
        <w:tc>
          <w:tcPr>
            <w:tcW w:w="992" w:type="dxa"/>
          </w:tcPr>
          <w:p w:rsidR="00C3146A" w:rsidRPr="00ED173A" w:rsidRDefault="00ED173A" w:rsidP="00C3146A">
            <w:pPr>
              <w:spacing w:line="360" w:lineRule="auto"/>
              <w:jc w:val="both"/>
              <w:rPr>
                <w:rFonts w:ascii="Times New Roman" w:hAnsi="Times New Roman" w:cs="Times New Roman"/>
                <w:bCs/>
                <w:sz w:val="20"/>
                <w:szCs w:val="20"/>
              </w:rPr>
            </w:pPr>
            <w:r w:rsidRPr="00ED173A">
              <w:rPr>
                <w:rFonts w:ascii="Times New Roman" w:hAnsi="Times New Roman" w:cs="Times New Roman"/>
                <w:bCs/>
                <w:sz w:val="20"/>
                <w:szCs w:val="20"/>
              </w:rPr>
              <w:t>Liczba ocen</w:t>
            </w:r>
          </w:p>
        </w:tc>
        <w:tc>
          <w:tcPr>
            <w:tcW w:w="1701" w:type="dxa"/>
          </w:tcPr>
          <w:p w:rsidR="00C3146A" w:rsidRPr="00ED173A" w:rsidRDefault="00ED173A" w:rsidP="00C3146A">
            <w:pPr>
              <w:spacing w:line="360" w:lineRule="auto"/>
              <w:jc w:val="both"/>
              <w:rPr>
                <w:rFonts w:ascii="Times New Roman" w:hAnsi="Times New Roman" w:cs="Times New Roman"/>
                <w:bCs/>
                <w:sz w:val="20"/>
                <w:szCs w:val="20"/>
              </w:rPr>
            </w:pPr>
            <w:r w:rsidRPr="00ED173A">
              <w:rPr>
                <w:rFonts w:ascii="Times New Roman" w:hAnsi="Times New Roman" w:cs="Times New Roman"/>
                <w:bCs/>
                <w:sz w:val="20"/>
                <w:szCs w:val="20"/>
              </w:rPr>
              <w:t>Udział procentowy ocen</w:t>
            </w:r>
          </w:p>
        </w:tc>
      </w:tr>
      <w:tr w:rsidR="00365DEE" w:rsidRPr="00ED173A" w:rsidTr="00365DEE">
        <w:trPr>
          <w:jc w:val="center"/>
        </w:trPr>
        <w:tc>
          <w:tcPr>
            <w:tcW w:w="1555" w:type="dxa"/>
          </w:tcPr>
          <w:p w:rsidR="00365DEE" w:rsidRPr="00365DEE" w:rsidRDefault="00365DEE" w:rsidP="00365DEE">
            <w:pPr>
              <w:spacing w:line="360" w:lineRule="auto"/>
              <w:jc w:val="center"/>
              <w:rPr>
                <w:rFonts w:ascii="Times New Roman" w:hAnsi="Times New Roman" w:cs="Times New Roman"/>
                <w:bCs/>
                <w:sz w:val="20"/>
                <w:szCs w:val="20"/>
              </w:rPr>
            </w:pPr>
            <w:r w:rsidRPr="00365DEE">
              <w:rPr>
                <w:rFonts w:ascii="Times New Roman" w:hAnsi="Times New Roman" w:cs="Times New Roman"/>
                <w:bCs/>
                <w:sz w:val="20"/>
                <w:szCs w:val="20"/>
              </w:rPr>
              <w:t>4,50- 5,00</w:t>
            </w:r>
          </w:p>
        </w:tc>
        <w:tc>
          <w:tcPr>
            <w:tcW w:w="992" w:type="dxa"/>
          </w:tcPr>
          <w:p w:rsidR="00365DEE" w:rsidRPr="00365DEE" w:rsidRDefault="00365DEE" w:rsidP="00365DEE">
            <w:pPr>
              <w:jc w:val="center"/>
              <w:rPr>
                <w:rFonts w:ascii="Times New Roman" w:hAnsi="Times New Roman" w:cs="Times New Roman"/>
                <w:sz w:val="20"/>
                <w:szCs w:val="20"/>
              </w:rPr>
            </w:pPr>
            <w:r w:rsidRPr="00365DEE">
              <w:rPr>
                <w:rFonts w:ascii="Times New Roman" w:hAnsi="Times New Roman" w:cs="Times New Roman"/>
                <w:sz w:val="20"/>
                <w:szCs w:val="20"/>
              </w:rPr>
              <w:t>81</w:t>
            </w:r>
          </w:p>
        </w:tc>
        <w:tc>
          <w:tcPr>
            <w:tcW w:w="1701" w:type="dxa"/>
          </w:tcPr>
          <w:p w:rsidR="00365DEE" w:rsidRPr="00365DEE" w:rsidRDefault="00365DEE" w:rsidP="00365DEE">
            <w:pPr>
              <w:jc w:val="center"/>
              <w:rPr>
                <w:rFonts w:ascii="Times New Roman" w:hAnsi="Times New Roman" w:cs="Times New Roman"/>
                <w:sz w:val="20"/>
                <w:szCs w:val="20"/>
              </w:rPr>
            </w:pPr>
            <w:r w:rsidRPr="00365DEE">
              <w:rPr>
                <w:rFonts w:ascii="Times New Roman" w:hAnsi="Times New Roman" w:cs="Times New Roman"/>
                <w:sz w:val="20"/>
                <w:szCs w:val="20"/>
              </w:rPr>
              <w:t>71,05</w:t>
            </w:r>
          </w:p>
        </w:tc>
      </w:tr>
      <w:tr w:rsidR="00365DEE" w:rsidRPr="00ED173A" w:rsidTr="00365DEE">
        <w:trPr>
          <w:trHeight w:val="307"/>
          <w:jc w:val="center"/>
        </w:trPr>
        <w:tc>
          <w:tcPr>
            <w:tcW w:w="1555" w:type="dxa"/>
          </w:tcPr>
          <w:p w:rsidR="00365DEE" w:rsidRPr="00365DEE" w:rsidRDefault="00365DEE" w:rsidP="00365DEE">
            <w:pPr>
              <w:spacing w:line="360" w:lineRule="auto"/>
              <w:jc w:val="center"/>
              <w:rPr>
                <w:rFonts w:ascii="Times New Roman" w:hAnsi="Times New Roman" w:cs="Times New Roman"/>
                <w:bCs/>
                <w:sz w:val="20"/>
                <w:szCs w:val="20"/>
              </w:rPr>
            </w:pPr>
            <w:r w:rsidRPr="00365DEE">
              <w:rPr>
                <w:rFonts w:ascii="Times New Roman" w:hAnsi="Times New Roman" w:cs="Times New Roman"/>
                <w:bCs/>
                <w:sz w:val="20"/>
                <w:szCs w:val="20"/>
              </w:rPr>
              <w:t>4,00 – 4,49</w:t>
            </w:r>
          </w:p>
        </w:tc>
        <w:tc>
          <w:tcPr>
            <w:tcW w:w="992" w:type="dxa"/>
          </w:tcPr>
          <w:p w:rsidR="00365DEE" w:rsidRPr="00365DEE" w:rsidRDefault="00365DEE" w:rsidP="00365DEE">
            <w:pPr>
              <w:jc w:val="center"/>
              <w:rPr>
                <w:rFonts w:ascii="Times New Roman" w:hAnsi="Times New Roman" w:cs="Times New Roman"/>
                <w:sz w:val="20"/>
                <w:szCs w:val="20"/>
              </w:rPr>
            </w:pPr>
            <w:r w:rsidRPr="00365DEE">
              <w:rPr>
                <w:rFonts w:ascii="Times New Roman" w:hAnsi="Times New Roman" w:cs="Times New Roman"/>
                <w:sz w:val="20"/>
                <w:szCs w:val="20"/>
              </w:rPr>
              <w:t>21</w:t>
            </w:r>
          </w:p>
        </w:tc>
        <w:tc>
          <w:tcPr>
            <w:tcW w:w="1701" w:type="dxa"/>
          </w:tcPr>
          <w:p w:rsidR="00365DEE" w:rsidRPr="00365DEE" w:rsidRDefault="00365DEE" w:rsidP="00365DEE">
            <w:pPr>
              <w:jc w:val="center"/>
              <w:rPr>
                <w:rFonts w:ascii="Times New Roman" w:hAnsi="Times New Roman" w:cs="Times New Roman"/>
                <w:sz w:val="20"/>
                <w:szCs w:val="20"/>
              </w:rPr>
            </w:pPr>
            <w:r w:rsidRPr="00365DEE">
              <w:rPr>
                <w:rFonts w:ascii="Times New Roman" w:hAnsi="Times New Roman" w:cs="Times New Roman"/>
                <w:sz w:val="20"/>
                <w:szCs w:val="20"/>
              </w:rPr>
              <w:t>18,42</w:t>
            </w:r>
          </w:p>
        </w:tc>
      </w:tr>
      <w:tr w:rsidR="00365DEE" w:rsidRPr="00ED173A" w:rsidTr="00365DEE">
        <w:trPr>
          <w:jc w:val="center"/>
        </w:trPr>
        <w:tc>
          <w:tcPr>
            <w:tcW w:w="1555" w:type="dxa"/>
          </w:tcPr>
          <w:p w:rsidR="00365DEE" w:rsidRPr="00365DEE" w:rsidRDefault="00365DEE" w:rsidP="00365DEE">
            <w:pPr>
              <w:spacing w:line="360" w:lineRule="auto"/>
              <w:jc w:val="center"/>
              <w:rPr>
                <w:rFonts w:ascii="Times New Roman" w:hAnsi="Times New Roman" w:cs="Times New Roman"/>
                <w:bCs/>
                <w:sz w:val="20"/>
                <w:szCs w:val="20"/>
              </w:rPr>
            </w:pPr>
            <w:r w:rsidRPr="00365DEE">
              <w:rPr>
                <w:rFonts w:ascii="Times New Roman" w:hAnsi="Times New Roman" w:cs="Times New Roman"/>
                <w:bCs/>
                <w:sz w:val="20"/>
                <w:szCs w:val="20"/>
              </w:rPr>
              <w:t>3,50 – 3,99</w:t>
            </w:r>
          </w:p>
        </w:tc>
        <w:tc>
          <w:tcPr>
            <w:tcW w:w="992" w:type="dxa"/>
          </w:tcPr>
          <w:p w:rsidR="00365DEE" w:rsidRPr="00365DEE" w:rsidRDefault="00365DEE" w:rsidP="00365DEE">
            <w:pPr>
              <w:jc w:val="center"/>
              <w:rPr>
                <w:rFonts w:ascii="Times New Roman" w:hAnsi="Times New Roman" w:cs="Times New Roman"/>
                <w:sz w:val="20"/>
                <w:szCs w:val="20"/>
              </w:rPr>
            </w:pPr>
            <w:r w:rsidRPr="00365DEE">
              <w:rPr>
                <w:rFonts w:ascii="Times New Roman" w:hAnsi="Times New Roman" w:cs="Times New Roman"/>
                <w:sz w:val="20"/>
                <w:szCs w:val="20"/>
              </w:rPr>
              <w:t>7</w:t>
            </w:r>
          </w:p>
        </w:tc>
        <w:tc>
          <w:tcPr>
            <w:tcW w:w="1701" w:type="dxa"/>
          </w:tcPr>
          <w:p w:rsidR="00365DEE" w:rsidRPr="00365DEE" w:rsidRDefault="00365DEE" w:rsidP="00365DEE">
            <w:pPr>
              <w:jc w:val="center"/>
              <w:rPr>
                <w:rFonts w:ascii="Times New Roman" w:hAnsi="Times New Roman" w:cs="Times New Roman"/>
                <w:sz w:val="20"/>
                <w:szCs w:val="20"/>
              </w:rPr>
            </w:pPr>
            <w:r w:rsidRPr="00365DEE">
              <w:rPr>
                <w:rFonts w:ascii="Times New Roman" w:hAnsi="Times New Roman" w:cs="Times New Roman"/>
                <w:sz w:val="20"/>
                <w:szCs w:val="20"/>
              </w:rPr>
              <w:t>6,14</w:t>
            </w:r>
          </w:p>
        </w:tc>
      </w:tr>
      <w:tr w:rsidR="00365DEE" w:rsidRPr="00ED173A" w:rsidTr="00365DEE">
        <w:trPr>
          <w:jc w:val="center"/>
        </w:trPr>
        <w:tc>
          <w:tcPr>
            <w:tcW w:w="1555" w:type="dxa"/>
          </w:tcPr>
          <w:p w:rsidR="00365DEE" w:rsidRPr="00365DEE" w:rsidRDefault="00365DEE" w:rsidP="00365DEE">
            <w:pPr>
              <w:spacing w:line="360" w:lineRule="auto"/>
              <w:jc w:val="center"/>
              <w:rPr>
                <w:rFonts w:ascii="Times New Roman" w:hAnsi="Times New Roman" w:cs="Times New Roman"/>
                <w:bCs/>
                <w:sz w:val="20"/>
                <w:szCs w:val="20"/>
              </w:rPr>
            </w:pPr>
            <w:r w:rsidRPr="00365DEE">
              <w:rPr>
                <w:rFonts w:ascii="Times New Roman" w:hAnsi="Times New Roman" w:cs="Times New Roman"/>
                <w:bCs/>
                <w:sz w:val="20"/>
                <w:szCs w:val="20"/>
              </w:rPr>
              <w:t>3,00 – 3,49</w:t>
            </w:r>
          </w:p>
        </w:tc>
        <w:tc>
          <w:tcPr>
            <w:tcW w:w="992" w:type="dxa"/>
          </w:tcPr>
          <w:p w:rsidR="00365DEE" w:rsidRPr="00365DEE" w:rsidRDefault="00365DEE" w:rsidP="00365DEE">
            <w:pPr>
              <w:jc w:val="center"/>
              <w:rPr>
                <w:rFonts w:ascii="Times New Roman" w:hAnsi="Times New Roman" w:cs="Times New Roman"/>
                <w:sz w:val="20"/>
                <w:szCs w:val="20"/>
              </w:rPr>
            </w:pPr>
            <w:r w:rsidRPr="00365DEE">
              <w:rPr>
                <w:rFonts w:ascii="Times New Roman" w:hAnsi="Times New Roman" w:cs="Times New Roman"/>
                <w:sz w:val="20"/>
                <w:szCs w:val="20"/>
              </w:rPr>
              <w:t>3</w:t>
            </w:r>
          </w:p>
        </w:tc>
        <w:tc>
          <w:tcPr>
            <w:tcW w:w="1701" w:type="dxa"/>
          </w:tcPr>
          <w:p w:rsidR="00365DEE" w:rsidRPr="00365DEE" w:rsidRDefault="00365DEE" w:rsidP="00365DEE">
            <w:pPr>
              <w:jc w:val="center"/>
              <w:rPr>
                <w:rFonts w:ascii="Times New Roman" w:hAnsi="Times New Roman" w:cs="Times New Roman"/>
                <w:sz w:val="20"/>
                <w:szCs w:val="20"/>
              </w:rPr>
            </w:pPr>
            <w:r w:rsidRPr="00365DEE">
              <w:rPr>
                <w:rFonts w:ascii="Times New Roman" w:hAnsi="Times New Roman" w:cs="Times New Roman"/>
                <w:sz w:val="20"/>
                <w:szCs w:val="20"/>
              </w:rPr>
              <w:t>2,63</w:t>
            </w:r>
          </w:p>
        </w:tc>
      </w:tr>
      <w:tr w:rsidR="00365DEE" w:rsidRPr="00ED173A" w:rsidTr="00365DEE">
        <w:trPr>
          <w:jc w:val="center"/>
        </w:trPr>
        <w:tc>
          <w:tcPr>
            <w:tcW w:w="1555" w:type="dxa"/>
          </w:tcPr>
          <w:p w:rsidR="00365DEE" w:rsidRPr="00365DEE" w:rsidRDefault="00365DEE" w:rsidP="00365DEE">
            <w:pPr>
              <w:spacing w:line="360" w:lineRule="auto"/>
              <w:jc w:val="center"/>
              <w:rPr>
                <w:rFonts w:ascii="Times New Roman" w:hAnsi="Times New Roman" w:cs="Times New Roman"/>
                <w:bCs/>
                <w:sz w:val="20"/>
                <w:szCs w:val="20"/>
              </w:rPr>
            </w:pPr>
            <w:r w:rsidRPr="00365DEE">
              <w:rPr>
                <w:rFonts w:ascii="Times New Roman" w:hAnsi="Times New Roman" w:cs="Times New Roman"/>
                <w:bCs/>
                <w:sz w:val="20"/>
                <w:szCs w:val="20"/>
              </w:rPr>
              <w:t>&lt; 3</w:t>
            </w:r>
            <w:r>
              <w:rPr>
                <w:rFonts w:ascii="Times New Roman" w:hAnsi="Times New Roman" w:cs="Times New Roman"/>
                <w:bCs/>
                <w:sz w:val="20"/>
                <w:szCs w:val="20"/>
              </w:rPr>
              <w:t>,</w:t>
            </w:r>
            <w:r w:rsidRPr="00365DEE">
              <w:rPr>
                <w:rFonts w:ascii="Times New Roman" w:hAnsi="Times New Roman" w:cs="Times New Roman"/>
                <w:bCs/>
                <w:sz w:val="20"/>
                <w:szCs w:val="20"/>
              </w:rPr>
              <w:t>00</w:t>
            </w:r>
          </w:p>
        </w:tc>
        <w:tc>
          <w:tcPr>
            <w:tcW w:w="992" w:type="dxa"/>
          </w:tcPr>
          <w:p w:rsidR="00365DEE" w:rsidRPr="00365DEE" w:rsidRDefault="00365DEE" w:rsidP="00365DEE">
            <w:pPr>
              <w:jc w:val="center"/>
              <w:rPr>
                <w:rFonts w:ascii="Times New Roman" w:hAnsi="Times New Roman" w:cs="Times New Roman"/>
                <w:sz w:val="20"/>
                <w:szCs w:val="20"/>
              </w:rPr>
            </w:pPr>
            <w:r w:rsidRPr="00365DEE">
              <w:rPr>
                <w:rFonts w:ascii="Times New Roman" w:hAnsi="Times New Roman" w:cs="Times New Roman"/>
                <w:sz w:val="20"/>
                <w:szCs w:val="20"/>
              </w:rPr>
              <w:t>2</w:t>
            </w:r>
          </w:p>
        </w:tc>
        <w:tc>
          <w:tcPr>
            <w:tcW w:w="1701" w:type="dxa"/>
          </w:tcPr>
          <w:p w:rsidR="00365DEE" w:rsidRPr="00365DEE" w:rsidRDefault="00365DEE" w:rsidP="00365DEE">
            <w:pPr>
              <w:jc w:val="center"/>
              <w:rPr>
                <w:rFonts w:ascii="Times New Roman" w:hAnsi="Times New Roman" w:cs="Times New Roman"/>
                <w:sz w:val="20"/>
                <w:szCs w:val="20"/>
              </w:rPr>
            </w:pPr>
            <w:r w:rsidRPr="00365DEE">
              <w:rPr>
                <w:rFonts w:ascii="Times New Roman" w:hAnsi="Times New Roman" w:cs="Times New Roman"/>
                <w:sz w:val="20"/>
                <w:szCs w:val="20"/>
              </w:rPr>
              <w:t>1,75</w:t>
            </w:r>
          </w:p>
        </w:tc>
      </w:tr>
    </w:tbl>
    <w:p w:rsidR="00365DEE" w:rsidRDefault="00365DEE" w:rsidP="00365DEE">
      <w:pPr>
        <w:shd w:val="clear" w:color="auto" w:fill="FFFFFF"/>
        <w:spacing w:after="0" w:line="360" w:lineRule="auto"/>
        <w:jc w:val="both"/>
        <w:rPr>
          <w:rFonts w:ascii="Times New Roman" w:hAnsi="Times New Roman" w:cs="Times New Roman"/>
          <w:bCs/>
          <w:sz w:val="24"/>
          <w:szCs w:val="24"/>
        </w:rPr>
      </w:pPr>
      <w:r>
        <w:rPr>
          <w:rFonts w:ascii="Times New Roman" w:hAnsi="Times New Roman" w:cs="Times New Roman"/>
          <w:bCs/>
          <w:sz w:val="24"/>
          <w:szCs w:val="24"/>
        </w:rPr>
        <w:t>W </w:t>
      </w:r>
      <w:r w:rsidRPr="00CE3E19">
        <w:rPr>
          <w:rFonts w:ascii="Times New Roman" w:hAnsi="Times New Roman" w:cs="Times New Roman"/>
          <w:bCs/>
          <w:sz w:val="24"/>
          <w:szCs w:val="24"/>
        </w:rPr>
        <w:t>poprzednim</w:t>
      </w:r>
      <w:r w:rsidRPr="0097697E">
        <w:rPr>
          <w:rFonts w:ascii="Times New Roman" w:hAnsi="Times New Roman" w:cs="Times New Roman"/>
          <w:bCs/>
          <w:sz w:val="24"/>
          <w:szCs w:val="24"/>
        </w:rPr>
        <w:t xml:space="preserve"> roku </w:t>
      </w:r>
      <w:r>
        <w:rPr>
          <w:rFonts w:ascii="Times New Roman" w:hAnsi="Times New Roman" w:cs="Times New Roman"/>
          <w:bCs/>
          <w:sz w:val="24"/>
          <w:szCs w:val="24"/>
        </w:rPr>
        <w:t xml:space="preserve">akademickim </w:t>
      </w:r>
      <w:r w:rsidRPr="00CE3E19">
        <w:rPr>
          <w:rFonts w:ascii="Times New Roman" w:hAnsi="Times New Roman" w:cs="Times New Roman"/>
          <w:bCs/>
          <w:sz w:val="24"/>
          <w:szCs w:val="24"/>
        </w:rPr>
        <w:t>14,5%</w:t>
      </w:r>
      <w:r>
        <w:rPr>
          <w:rFonts w:ascii="Times New Roman" w:hAnsi="Times New Roman" w:cs="Times New Roman"/>
          <w:bCs/>
          <w:sz w:val="24"/>
          <w:szCs w:val="24"/>
        </w:rPr>
        <w:t xml:space="preserve"> ocen przedmiotów było niższych niż 4,00, a w bieżącym takich ocen było nieco mniej-10,53%</w:t>
      </w:r>
      <w:r w:rsidRPr="00CE3E19">
        <w:rPr>
          <w:rFonts w:ascii="Times New Roman" w:hAnsi="Times New Roman" w:cs="Times New Roman"/>
          <w:bCs/>
          <w:sz w:val="24"/>
          <w:szCs w:val="24"/>
        </w:rPr>
        <w:t>.</w:t>
      </w:r>
      <w:r>
        <w:rPr>
          <w:rFonts w:ascii="Times New Roman" w:hAnsi="Times New Roman" w:cs="Times New Roman"/>
          <w:bCs/>
          <w:sz w:val="24"/>
          <w:szCs w:val="24"/>
        </w:rPr>
        <w:t xml:space="preserve"> </w:t>
      </w:r>
    </w:p>
    <w:p w:rsidR="00C3146A" w:rsidRPr="0097697E" w:rsidRDefault="00C3146A" w:rsidP="00C3146A">
      <w:pPr>
        <w:shd w:val="clear" w:color="auto" w:fill="FFFFFF"/>
        <w:spacing w:after="0" w:line="360" w:lineRule="auto"/>
        <w:jc w:val="both"/>
        <w:rPr>
          <w:rFonts w:ascii="Times New Roman" w:hAnsi="Times New Roman" w:cs="Times New Roman"/>
          <w:bCs/>
          <w:sz w:val="24"/>
          <w:szCs w:val="24"/>
        </w:rPr>
      </w:pPr>
    </w:p>
    <w:p w:rsidR="00B75551" w:rsidRPr="00DC44D1" w:rsidRDefault="00B75551" w:rsidP="00FA31EC">
      <w:pPr>
        <w:spacing w:line="360" w:lineRule="auto"/>
        <w:ind w:left="66"/>
        <w:jc w:val="both"/>
        <w:rPr>
          <w:rFonts w:ascii="Times New Roman" w:hAnsi="Times New Roman" w:cs="Times New Roman"/>
          <w:i/>
          <w:sz w:val="24"/>
          <w:szCs w:val="24"/>
        </w:rPr>
      </w:pPr>
      <w:r w:rsidRPr="00DC44D1">
        <w:rPr>
          <w:rFonts w:ascii="Times New Roman" w:hAnsi="Times New Roman" w:cs="Times New Roman"/>
          <w:i/>
          <w:sz w:val="24"/>
          <w:szCs w:val="24"/>
        </w:rPr>
        <w:t>g) Analiza wyników oceny jakości kształcenia</w:t>
      </w:r>
    </w:p>
    <w:p w:rsidR="00B75551" w:rsidRPr="000D25D0" w:rsidRDefault="00B75551" w:rsidP="00FA31EC">
      <w:pPr>
        <w:spacing w:after="120" w:line="360" w:lineRule="auto"/>
        <w:ind w:left="426"/>
        <w:jc w:val="both"/>
        <w:rPr>
          <w:rFonts w:ascii="Times New Roman" w:hAnsi="Times New Roman" w:cs="Times New Roman"/>
          <w:b/>
          <w:sz w:val="24"/>
          <w:szCs w:val="24"/>
        </w:rPr>
      </w:pPr>
      <w:r w:rsidRPr="000D25D0">
        <w:rPr>
          <w:rFonts w:ascii="Times New Roman" w:hAnsi="Times New Roman" w:cs="Times New Roman"/>
          <w:b/>
          <w:sz w:val="24"/>
          <w:szCs w:val="24"/>
        </w:rPr>
        <w:t>Ocena uzyskanych efektów kształcenia na Wydziale Inżynierii Produkcji w roku akademickim 2016/2017</w:t>
      </w:r>
    </w:p>
    <w:p w:rsidR="006E0D65" w:rsidRPr="000D25D0" w:rsidRDefault="006E0D65" w:rsidP="00FA31EC">
      <w:pPr>
        <w:spacing w:after="0" w:line="360" w:lineRule="auto"/>
        <w:ind w:left="66"/>
        <w:jc w:val="both"/>
        <w:rPr>
          <w:rFonts w:ascii="Times New Roman" w:hAnsi="Times New Roman" w:cs="Times New Roman"/>
          <w:sz w:val="24"/>
          <w:szCs w:val="24"/>
        </w:rPr>
      </w:pPr>
      <w:r w:rsidRPr="000D25D0">
        <w:rPr>
          <w:rFonts w:ascii="Times New Roman" w:hAnsi="Times New Roman" w:cs="Times New Roman"/>
          <w:sz w:val="24"/>
          <w:szCs w:val="24"/>
        </w:rPr>
        <w:t xml:space="preserve">Na potrzeby Wydziałowej Komisji ds. Jakości Kształcenia na Wydziale Inżynierii Produkcji UP w Lublinie opracowane zostało zestawienie opinii na temat </w:t>
      </w:r>
      <w:r w:rsidR="003975DA" w:rsidRPr="003975DA">
        <w:rPr>
          <w:rFonts w:ascii="Times New Roman" w:hAnsi="Times New Roman" w:cs="Times New Roman"/>
          <w:sz w:val="24"/>
          <w:szCs w:val="24"/>
        </w:rPr>
        <w:t>oceny</w:t>
      </w:r>
      <w:r w:rsidR="003975DA" w:rsidRPr="000D25D0">
        <w:rPr>
          <w:rFonts w:ascii="Times New Roman" w:hAnsi="Times New Roman" w:cs="Times New Roman"/>
          <w:b/>
          <w:sz w:val="24"/>
          <w:szCs w:val="24"/>
        </w:rPr>
        <w:t xml:space="preserve"> </w:t>
      </w:r>
      <w:r w:rsidR="003975DA" w:rsidRPr="00F0271D">
        <w:rPr>
          <w:rFonts w:ascii="Times New Roman" w:hAnsi="Times New Roman" w:cs="Times New Roman"/>
          <w:sz w:val="24"/>
          <w:szCs w:val="24"/>
        </w:rPr>
        <w:t>u</w:t>
      </w:r>
      <w:r w:rsidR="003975DA" w:rsidRPr="003975DA">
        <w:rPr>
          <w:rFonts w:ascii="Times New Roman" w:hAnsi="Times New Roman" w:cs="Times New Roman"/>
          <w:sz w:val="24"/>
          <w:szCs w:val="24"/>
        </w:rPr>
        <w:t xml:space="preserve">zyskanych </w:t>
      </w:r>
      <w:r w:rsidRPr="000D25D0">
        <w:rPr>
          <w:rFonts w:ascii="Times New Roman" w:hAnsi="Times New Roman" w:cs="Times New Roman"/>
          <w:sz w:val="24"/>
          <w:szCs w:val="24"/>
        </w:rPr>
        <w:t xml:space="preserve">efektów kształcenia na wybranych modułach. Opinie o </w:t>
      </w:r>
      <w:r w:rsidR="00F0271D">
        <w:rPr>
          <w:rFonts w:ascii="Times New Roman" w:hAnsi="Times New Roman" w:cs="Times New Roman"/>
          <w:sz w:val="24"/>
          <w:szCs w:val="24"/>
        </w:rPr>
        <w:t xml:space="preserve">stopniu uzyskanych </w:t>
      </w:r>
      <w:r w:rsidRPr="000D25D0">
        <w:rPr>
          <w:rFonts w:ascii="Times New Roman" w:hAnsi="Times New Roman" w:cs="Times New Roman"/>
          <w:sz w:val="24"/>
          <w:szCs w:val="24"/>
        </w:rPr>
        <w:t xml:space="preserve">efektów przekazali przewodniczącym Rad Programowych, nauczyciele akademiccy odpowiedzialni za poszczególne moduły, głównie osoby zaliczone do minimum kadrowego każdego z kierunków. Na podstawie kart oceny opracowano zestawienie zbiorcze dla Wydziału Inżynierii Produkcji za rok akademicki 2016-17. W sumie uwzględniono w obliczeniach 143 złożonych opinii, wykonane zostały zestawienia dla poszczególnych kierunków studiów oraz </w:t>
      </w:r>
      <w:r w:rsidR="00F07DA4">
        <w:rPr>
          <w:rFonts w:ascii="Times New Roman" w:hAnsi="Times New Roman" w:cs="Times New Roman"/>
          <w:sz w:val="24"/>
          <w:szCs w:val="24"/>
        </w:rPr>
        <w:t>łącznie</w:t>
      </w:r>
      <w:r w:rsidR="00F07DA4" w:rsidRPr="000D25D0">
        <w:rPr>
          <w:rFonts w:ascii="Times New Roman" w:hAnsi="Times New Roman" w:cs="Times New Roman"/>
          <w:sz w:val="24"/>
          <w:szCs w:val="24"/>
        </w:rPr>
        <w:t xml:space="preserve"> </w:t>
      </w:r>
      <w:r w:rsidRPr="000D25D0">
        <w:rPr>
          <w:rFonts w:ascii="Times New Roman" w:hAnsi="Times New Roman" w:cs="Times New Roman"/>
          <w:sz w:val="24"/>
          <w:szCs w:val="24"/>
        </w:rPr>
        <w:t xml:space="preserve">dla </w:t>
      </w:r>
      <w:r w:rsidR="00F07DA4">
        <w:rPr>
          <w:rFonts w:ascii="Times New Roman" w:hAnsi="Times New Roman" w:cs="Times New Roman"/>
          <w:sz w:val="24"/>
          <w:szCs w:val="24"/>
        </w:rPr>
        <w:t>wszystkich kierunków na Wydziale.</w:t>
      </w:r>
    </w:p>
    <w:p w:rsidR="006E0D65" w:rsidRPr="00566080" w:rsidRDefault="006E0D65" w:rsidP="00566080">
      <w:pPr>
        <w:spacing w:after="0" w:line="360" w:lineRule="auto"/>
        <w:ind w:left="68" w:firstLine="709"/>
        <w:jc w:val="both"/>
        <w:rPr>
          <w:rFonts w:ascii="Times New Roman" w:hAnsi="Times New Roman" w:cs="Times New Roman"/>
          <w:sz w:val="24"/>
          <w:szCs w:val="24"/>
        </w:rPr>
      </w:pPr>
      <w:r w:rsidRPr="00566080">
        <w:rPr>
          <w:rFonts w:ascii="Times New Roman" w:hAnsi="Times New Roman" w:cs="Times New Roman"/>
          <w:sz w:val="24"/>
          <w:szCs w:val="24"/>
        </w:rPr>
        <w:lastRenderedPageBreak/>
        <w:t xml:space="preserve">Przyjęto zasadę, że ocena </w:t>
      </w:r>
      <w:r w:rsidR="003975DA">
        <w:rPr>
          <w:rFonts w:ascii="Times New Roman" w:hAnsi="Times New Roman" w:cs="Times New Roman"/>
          <w:sz w:val="24"/>
          <w:szCs w:val="24"/>
        </w:rPr>
        <w:t xml:space="preserve">uzyskania efektów kształcenia z </w:t>
      </w:r>
      <w:r w:rsidRPr="00566080">
        <w:rPr>
          <w:rFonts w:ascii="Times New Roman" w:hAnsi="Times New Roman" w:cs="Times New Roman"/>
          <w:sz w:val="24"/>
          <w:szCs w:val="24"/>
        </w:rPr>
        <w:t xml:space="preserve">danego modułu jest wypadkową ocen uzyskanych przez studenta w ramach weryfikacji efektów kształcenia dla </w:t>
      </w:r>
      <w:r w:rsidR="00566080" w:rsidRPr="00566080">
        <w:rPr>
          <w:rFonts w:ascii="Times New Roman" w:hAnsi="Times New Roman" w:cs="Times New Roman"/>
          <w:sz w:val="24"/>
          <w:szCs w:val="24"/>
        </w:rPr>
        <w:t>poszczególnych form dydaktycznych</w:t>
      </w:r>
      <w:r w:rsidRPr="00566080">
        <w:rPr>
          <w:rFonts w:ascii="Times New Roman" w:hAnsi="Times New Roman" w:cs="Times New Roman"/>
          <w:sz w:val="24"/>
          <w:szCs w:val="24"/>
        </w:rPr>
        <w:t xml:space="preserve">. Efekty wiedzy oceniano na podstawie ocen końcowych z wybranych przedmiotów. </w:t>
      </w:r>
    </w:p>
    <w:p w:rsidR="006E0D65" w:rsidRPr="00566080" w:rsidRDefault="006E0D65" w:rsidP="00566080">
      <w:pPr>
        <w:spacing w:after="0" w:line="360" w:lineRule="auto"/>
        <w:ind w:left="68" w:firstLine="709"/>
        <w:jc w:val="both"/>
        <w:rPr>
          <w:rFonts w:ascii="Times New Roman" w:hAnsi="Times New Roman" w:cs="Times New Roman"/>
          <w:sz w:val="24"/>
          <w:szCs w:val="24"/>
        </w:rPr>
      </w:pPr>
      <w:r w:rsidRPr="00566080">
        <w:rPr>
          <w:rFonts w:ascii="Times New Roman" w:eastAsia="Times New Roman" w:hAnsi="Times New Roman" w:cs="Times New Roman"/>
          <w:sz w:val="24"/>
          <w:szCs w:val="24"/>
        </w:rPr>
        <w:t xml:space="preserve">W trakcie realizacji większości modułów w największym stopniu </w:t>
      </w:r>
      <w:r w:rsidR="00F0271D">
        <w:rPr>
          <w:rFonts w:ascii="Times New Roman" w:eastAsia="Times New Roman" w:hAnsi="Times New Roman" w:cs="Times New Roman"/>
          <w:sz w:val="24"/>
          <w:szCs w:val="24"/>
        </w:rPr>
        <w:t>uzyskiwane</w:t>
      </w:r>
      <w:r w:rsidRPr="00566080">
        <w:rPr>
          <w:rFonts w:ascii="Times New Roman" w:eastAsia="Times New Roman" w:hAnsi="Times New Roman" w:cs="Times New Roman"/>
          <w:sz w:val="24"/>
          <w:szCs w:val="24"/>
        </w:rPr>
        <w:t xml:space="preserve"> były efekty kształcenia w zakresie wiedzy. </w:t>
      </w:r>
      <w:r w:rsidRPr="00566080">
        <w:rPr>
          <w:rFonts w:ascii="Times New Roman" w:hAnsi="Times New Roman" w:cs="Times New Roman"/>
          <w:sz w:val="24"/>
          <w:szCs w:val="24"/>
        </w:rPr>
        <w:t xml:space="preserve">W mniejszym stopniu były </w:t>
      </w:r>
      <w:r w:rsidR="00F0271D">
        <w:rPr>
          <w:rFonts w:ascii="Times New Roman" w:hAnsi="Times New Roman" w:cs="Times New Roman"/>
          <w:sz w:val="24"/>
          <w:szCs w:val="24"/>
        </w:rPr>
        <w:t>uzyskiwane</w:t>
      </w:r>
      <w:r w:rsidRPr="00566080">
        <w:rPr>
          <w:rFonts w:ascii="Times New Roman" w:hAnsi="Times New Roman" w:cs="Times New Roman"/>
          <w:sz w:val="24"/>
          <w:szCs w:val="24"/>
        </w:rPr>
        <w:t xml:space="preserve"> efekty kształcenia w zakresie umiejętności. Wynikać może to ze zbyt dużej liczebności grup laboratoryjnych</w:t>
      </w:r>
      <w:r w:rsidR="003975DA">
        <w:rPr>
          <w:rFonts w:ascii="Times New Roman" w:hAnsi="Times New Roman" w:cs="Times New Roman"/>
          <w:sz w:val="24"/>
          <w:szCs w:val="24"/>
        </w:rPr>
        <w:t xml:space="preserve"> i audytoryjnych</w:t>
      </w:r>
      <w:r w:rsidRPr="00566080">
        <w:rPr>
          <w:rFonts w:ascii="Times New Roman" w:hAnsi="Times New Roman" w:cs="Times New Roman"/>
          <w:sz w:val="24"/>
          <w:szCs w:val="24"/>
        </w:rPr>
        <w:t>.</w:t>
      </w:r>
      <w:r w:rsidR="00DA44E9">
        <w:rPr>
          <w:rFonts w:ascii="Times New Roman" w:hAnsi="Times New Roman" w:cs="Times New Roman"/>
          <w:sz w:val="24"/>
          <w:szCs w:val="24"/>
        </w:rPr>
        <w:t xml:space="preserve"> </w:t>
      </w:r>
      <w:r w:rsidR="00DA44E9" w:rsidRPr="00DA44E9">
        <w:rPr>
          <w:rFonts w:ascii="Times New Roman" w:hAnsi="Times New Roman" w:cs="Times New Roman"/>
          <w:iCs/>
          <w:color w:val="222222"/>
          <w:sz w:val="24"/>
          <w:szCs w:val="24"/>
          <w:shd w:val="clear" w:color="auto" w:fill="FFFFFF"/>
        </w:rPr>
        <w:t>Zmniejszenie l</w:t>
      </w:r>
      <w:r w:rsidR="00DA44E9">
        <w:rPr>
          <w:rFonts w:ascii="Times New Roman" w:hAnsi="Times New Roman" w:cs="Times New Roman"/>
          <w:iCs/>
          <w:color w:val="222222"/>
          <w:sz w:val="24"/>
          <w:szCs w:val="24"/>
          <w:shd w:val="clear" w:color="auto" w:fill="FFFFFF"/>
        </w:rPr>
        <w:t xml:space="preserve">iczebności grup </w:t>
      </w:r>
      <w:r w:rsidR="00DA44E9" w:rsidRPr="00DA44E9">
        <w:rPr>
          <w:rFonts w:ascii="Times New Roman" w:hAnsi="Times New Roman" w:cs="Times New Roman"/>
          <w:iCs/>
          <w:color w:val="222222"/>
          <w:sz w:val="24"/>
          <w:szCs w:val="24"/>
          <w:shd w:val="clear" w:color="auto" w:fill="FFFFFF"/>
        </w:rPr>
        <w:t>pozwoliłoby na możliwość indywidualnego podejścia nauczycieli akademickich do studentów, w efekcie czego zwiększyłby się stopień osiągnięcia zakładanych efektów kształcenia</w:t>
      </w:r>
      <w:r w:rsidR="00DA44E9">
        <w:rPr>
          <w:rFonts w:ascii="Times New Roman" w:hAnsi="Times New Roman" w:cs="Times New Roman"/>
          <w:sz w:val="24"/>
          <w:szCs w:val="24"/>
        </w:rPr>
        <w:t xml:space="preserve">. </w:t>
      </w:r>
      <w:r w:rsidRPr="00566080">
        <w:rPr>
          <w:rFonts w:ascii="Times New Roman" w:hAnsi="Times New Roman" w:cs="Times New Roman"/>
          <w:sz w:val="24"/>
          <w:szCs w:val="24"/>
        </w:rPr>
        <w:t xml:space="preserve">Ocena kompetencji społecznych była możliwa dla tych modułów, w trakcie których studenci pracowali w grupach przygotowując doświadczenia lub raporty z ćwiczeń. W pozostałych przypadkach stwierdzono, że nie ma jednoznacznych kryteriów, które pozwoliłyby zweryfikować osiągnięcie efektów w zakresie kompetencji społecznych. </w:t>
      </w:r>
    </w:p>
    <w:p w:rsidR="006E0D65" w:rsidRDefault="006E0D65" w:rsidP="00566080">
      <w:pPr>
        <w:spacing w:after="0" w:line="360" w:lineRule="auto"/>
        <w:ind w:left="68" w:firstLine="709"/>
        <w:jc w:val="both"/>
        <w:rPr>
          <w:rFonts w:ascii="Times New Roman" w:hAnsi="Times New Roman" w:cs="Times New Roman"/>
          <w:sz w:val="24"/>
          <w:szCs w:val="24"/>
        </w:rPr>
      </w:pPr>
      <w:r w:rsidRPr="00566080">
        <w:rPr>
          <w:rFonts w:ascii="Times New Roman" w:hAnsi="Times New Roman" w:cs="Times New Roman"/>
          <w:sz w:val="24"/>
          <w:szCs w:val="24"/>
        </w:rPr>
        <w:t xml:space="preserve">Komisja otrzymała 143 opinii osób odpowiedzialnych za moduły z poszczególnych kierunków realizowanych na WIP. Na podstawie opinii i zestawienia ocen ze wszystkich kierunków odzwierciedlających głównie </w:t>
      </w:r>
      <w:r w:rsidR="0057589C">
        <w:rPr>
          <w:rFonts w:ascii="Times New Roman" w:hAnsi="Times New Roman" w:cs="Times New Roman"/>
          <w:sz w:val="24"/>
          <w:szCs w:val="24"/>
        </w:rPr>
        <w:t>stopień uzyskanych</w:t>
      </w:r>
      <w:r w:rsidRPr="00566080">
        <w:rPr>
          <w:rFonts w:ascii="Times New Roman" w:hAnsi="Times New Roman" w:cs="Times New Roman"/>
          <w:sz w:val="24"/>
          <w:szCs w:val="24"/>
        </w:rPr>
        <w:t xml:space="preserve"> efektów kształcenia w zakresie wiedzy </w:t>
      </w:r>
      <w:r w:rsidR="0057589C">
        <w:rPr>
          <w:rFonts w:ascii="Times New Roman" w:hAnsi="Times New Roman" w:cs="Times New Roman"/>
          <w:sz w:val="24"/>
          <w:szCs w:val="24"/>
        </w:rPr>
        <w:t>stwierdzono</w:t>
      </w:r>
      <w:r w:rsidRPr="00566080">
        <w:rPr>
          <w:rFonts w:ascii="Times New Roman" w:hAnsi="Times New Roman" w:cs="Times New Roman"/>
          <w:sz w:val="24"/>
          <w:szCs w:val="24"/>
        </w:rPr>
        <w:t>, że 2,75% studentów uzyskało niewystarczające efekty kształcenia, ok</w:t>
      </w:r>
      <w:r w:rsidR="0057589C">
        <w:rPr>
          <w:rFonts w:ascii="Times New Roman" w:hAnsi="Times New Roman" w:cs="Times New Roman"/>
          <w:sz w:val="24"/>
          <w:szCs w:val="24"/>
        </w:rPr>
        <w:t>oło</w:t>
      </w:r>
      <w:r w:rsidRPr="00566080">
        <w:rPr>
          <w:rFonts w:ascii="Times New Roman" w:hAnsi="Times New Roman" w:cs="Times New Roman"/>
          <w:sz w:val="24"/>
          <w:szCs w:val="24"/>
        </w:rPr>
        <w:t xml:space="preserve"> 24,48% studentów </w:t>
      </w:r>
      <w:r w:rsidR="0057589C">
        <w:rPr>
          <w:rFonts w:ascii="Times New Roman" w:hAnsi="Times New Roman" w:cs="Times New Roman"/>
          <w:sz w:val="24"/>
          <w:szCs w:val="24"/>
        </w:rPr>
        <w:t>uzyskało</w:t>
      </w:r>
      <w:r w:rsidRPr="00566080">
        <w:rPr>
          <w:rFonts w:ascii="Times New Roman" w:hAnsi="Times New Roman" w:cs="Times New Roman"/>
          <w:sz w:val="24"/>
          <w:szCs w:val="24"/>
        </w:rPr>
        <w:t xml:space="preserve"> zaplanowane efekty na poziomie 51-60%, 17,26% studentów na poziomie 61-70%, </w:t>
      </w:r>
      <w:r w:rsidR="0057589C">
        <w:rPr>
          <w:rFonts w:ascii="Times New Roman" w:hAnsi="Times New Roman" w:cs="Times New Roman"/>
          <w:sz w:val="24"/>
          <w:szCs w:val="24"/>
        </w:rPr>
        <w:t xml:space="preserve"> </w:t>
      </w:r>
      <w:r w:rsidRPr="00566080">
        <w:rPr>
          <w:rFonts w:ascii="Times New Roman" w:hAnsi="Times New Roman" w:cs="Times New Roman"/>
          <w:sz w:val="24"/>
          <w:szCs w:val="24"/>
        </w:rPr>
        <w:t xml:space="preserve">23,57% na poziomie dobrym (71-80%), 13,77% na poziomie 81-90% oraz ponad 18,16% studentów wykazało się wiedzą na poziomie 91-100% zakładanych efektów kształcenia z ocenianych modułów. Ogólnie stwierdzić można, że ponad 97% studentów uzyskało </w:t>
      </w:r>
      <w:r w:rsidR="0057589C">
        <w:rPr>
          <w:rFonts w:ascii="Times New Roman" w:hAnsi="Times New Roman" w:cs="Times New Roman"/>
          <w:sz w:val="24"/>
          <w:szCs w:val="24"/>
        </w:rPr>
        <w:t>zaplanowane</w:t>
      </w:r>
      <w:r w:rsidRPr="00566080">
        <w:rPr>
          <w:rFonts w:ascii="Times New Roman" w:hAnsi="Times New Roman" w:cs="Times New Roman"/>
          <w:sz w:val="24"/>
          <w:szCs w:val="24"/>
        </w:rPr>
        <w:t xml:space="preserve"> efektów kształcenia. Stopień </w:t>
      </w:r>
      <w:r w:rsidR="0057589C">
        <w:rPr>
          <w:rFonts w:ascii="Times New Roman" w:hAnsi="Times New Roman" w:cs="Times New Roman"/>
          <w:sz w:val="24"/>
          <w:szCs w:val="24"/>
        </w:rPr>
        <w:t>uzyskanych</w:t>
      </w:r>
      <w:r w:rsidRPr="00566080">
        <w:rPr>
          <w:rFonts w:ascii="Times New Roman" w:hAnsi="Times New Roman" w:cs="Times New Roman"/>
          <w:sz w:val="24"/>
          <w:szCs w:val="24"/>
        </w:rPr>
        <w:t xml:space="preserve"> efektów odnośnie wiedzy, umiejętności i kompetencji u ponad 72% studentów przekroczył 60%. </w:t>
      </w:r>
    </w:p>
    <w:p w:rsidR="0057589C" w:rsidRDefault="0057589C" w:rsidP="00566080">
      <w:pPr>
        <w:ind w:left="66"/>
        <w:jc w:val="both"/>
        <w:rPr>
          <w:rFonts w:ascii="Times New Roman" w:hAnsi="Times New Roman" w:cs="Times New Roman"/>
          <w:sz w:val="24"/>
          <w:szCs w:val="24"/>
        </w:rPr>
      </w:pPr>
    </w:p>
    <w:p w:rsidR="006E0D65" w:rsidRPr="00F07DA4" w:rsidRDefault="00F07DA4" w:rsidP="00566080">
      <w:pPr>
        <w:ind w:left="66"/>
        <w:jc w:val="both"/>
        <w:rPr>
          <w:rFonts w:ascii="Times New Roman" w:hAnsi="Times New Roman" w:cs="Times New Roman"/>
          <w:sz w:val="24"/>
          <w:szCs w:val="24"/>
        </w:rPr>
      </w:pPr>
      <w:r>
        <w:rPr>
          <w:rFonts w:ascii="Times New Roman" w:hAnsi="Times New Roman" w:cs="Times New Roman"/>
          <w:sz w:val="24"/>
          <w:szCs w:val="24"/>
        </w:rPr>
        <w:t xml:space="preserve">Stopień uzyskanych efektów kształcenia na </w:t>
      </w:r>
      <w:r w:rsidR="0057589C">
        <w:rPr>
          <w:rFonts w:ascii="Times New Roman" w:hAnsi="Times New Roman" w:cs="Times New Roman"/>
          <w:sz w:val="24"/>
          <w:szCs w:val="24"/>
        </w:rPr>
        <w:t xml:space="preserve">wszystkich </w:t>
      </w:r>
      <w:r>
        <w:rPr>
          <w:rFonts w:ascii="Times New Roman" w:hAnsi="Times New Roman" w:cs="Times New Roman"/>
          <w:sz w:val="24"/>
          <w:szCs w:val="24"/>
        </w:rPr>
        <w:t>kierunkach</w:t>
      </w:r>
      <w:r w:rsidR="006E0D65" w:rsidRPr="00566080">
        <w:rPr>
          <w:rFonts w:ascii="Times New Roman" w:hAnsi="Times New Roman" w:cs="Times New Roman"/>
          <w:sz w:val="24"/>
          <w:szCs w:val="24"/>
        </w:rPr>
        <w:t xml:space="preserve"> </w:t>
      </w:r>
      <w:r>
        <w:rPr>
          <w:rFonts w:ascii="Times New Roman" w:hAnsi="Times New Roman" w:cs="Times New Roman"/>
          <w:sz w:val="24"/>
          <w:szCs w:val="24"/>
        </w:rPr>
        <w:t xml:space="preserve">studiów prowadzonych na </w:t>
      </w:r>
      <w:r w:rsidR="006E0D65" w:rsidRPr="00F07DA4">
        <w:rPr>
          <w:rFonts w:ascii="Times New Roman" w:hAnsi="Times New Roman" w:cs="Times New Roman"/>
          <w:sz w:val="24"/>
          <w:szCs w:val="24"/>
        </w:rPr>
        <w:t>Wydzia</w:t>
      </w:r>
      <w:r w:rsidRPr="00F07DA4">
        <w:rPr>
          <w:rFonts w:ascii="Times New Roman" w:hAnsi="Times New Roman" w:cs="Times New Roman"/>
          <w:sz w:val="24"/>
          <w:szCs w:val="24"/>
        </w:rPr>
        <w:t>le</w:t>
      </w:r>
      <w:r w:rsidR="006E0D65" w:rsidRPr="00F07DA4">
        <w:rPr>
          <w:rFonts w:ascii="Times New Roman" w:hAnsi="Times New Roman" w:cs="Times New Roman"/>
          <w:sz w:val="24"/>
          <w:szCs w:val="24"/>
        </w:rPr>
        <w:t xml:space="preserve"> Inżynierii Produkcji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14"/>
        <w:gridCol w:w="1153"/>
        <w:gridCol w:w="1459"/>
        <w:gridCol w:w="1820"/>
        <w:gridCol w:w="1476"/>
      </w:tblGrid>
      <w:tr w:rsidR="006E0D65" w:rsidRPr="00566080" w:rsidTr="00566080">
        <w:tc>
          <w:tcPr>
            <w:tcW w:w="0" w:type="auto"/>
            <w:tcBorders>
              <w:top w:val="single" w:sz="4" w:space="0" w:color="auto"/>
              <w:left w:val="single" w:sz="4" w:space="0" w:color="auto"/>
              <w:bottom w:val="single" w:sz="4" w:space="0" w:color="auto"/>
              <w:right w:val="single" w:sz="4" w:space="0" w:color="auto"/>
            </w:tcBorders>
          </w:tcPr>
          <w:p w:rsidR="006E0D65" w:rsidRPr="00566080" w:rsidRDefault="006E0D65" w:rsidP="00FA31EC">
            <w:pPr>
              <w:spacing w:after="0" w:line="360" w:lineRule="auto"/>
              <w:ind w:left="426"/>
              <w:jc w:val="both"/>
              <w:rPr>
                <w:rFonts w:ascii="Times New Roman" w:hAnsi="Times New Roman" w:cs="Times New Roman"/>
                <w:sz w:val="20"/>
                <w:szCs w:val="20"/>
              </w:rPr>
            </w:pPr>
            <w:r w:rsidRPr="00566080">
              <w:rPr>
                <w:rFonts w:ascii="Times New Roman" w:hAnsi="Times New Roman" w:cs="Times New Roman"/>
                <w:sz w:val="20"/>
                <w:szCs w:val="20"/>
              </w:rPr>
              <w:t>Moduły kształcenia</w:t>
            </w:r>
          </w:p>
        </w:tc>
        <w:tc>
          <w:tcPr>
            <w:tcW w:w="0" w:type="auto"/>
            <w:tcBorders>
              <w:top w:val="single" w:sz="4" w:space="0" w:color="auto"/>
              <w:left w:val="single" w:sz="4" w:space="0" w:color="auto"/>
              <w:bottom w:val="single" w:sz="4" w:space="0" w:color="auto"/>
              <w:right w:val="single" w:sz="4" w:space="0" w:color="auto"/>
            </w:tcBorders>
          </w:tcPr>
          <w:p w:rsidR="006E0D65" w:rsidRPr="00566080" w:rsidRDefault="006E0D65" w:rsidP="00FA31EC">
            <w:pPr>
              <w:spacing w:after="0" w:line="360" w:lineRule="auto"/>
              <w:ind w:left="426"/>
              <w:jc w:val="both"/>
              <w:rPr>
                <w:rFonts w:ascii="Times New Roman" w:hAnsi="Times New Roman" w:cs="Times New Roman"/>
                <w:sz w:val="20"/>
                <w:szCs w:val="20"/>
              </w:rPr>
            </w:pPr>
            <w:r w:rsidRPr="00566080">
              <w:rPr>
                <w:rFonts w:ascii="Times New Roman" w:hAnsi="Times New Roman" w:cs="Times New Roman"/>
                <w:sz w:val="20"/>
                <w:szCs w:val="20"/>
              </w:rPr>
              <w:t>Ocena</w:t>
            </w:r>
          </w:p>
        </w:tc>
        <w:tc>
          <w:tcPr>
            <w:tcW w:w="0" w:type="auto"/>
            <w:tcBorders>
              <w:top w:val="single" w:sz="4" w:space="0" w:color="auto"/>
              <w:left w:val="single" w:sz="4" w:space="0" w:color="auto"/>
              <w:bottom w:val="single" w:sz="4" w:space="0" w:color="auto"/>
              <w:right w:val="single" w:sz="4" w:space="0" w:color="auto"/>
            </w:tcBorders>
          </w:tcPr>
          <w:p w:rsidR="006E0D65" w:rsidRPr="00566080" w:rsidRDefault="006E0D65" w:rsidP="00FA31EC">
            <w:pPr>
              <w:spacing w:after="0" w:line="360" w:lineRule="auto"/>
              <w:ind w:left="426"/>
              <w:jc w:val="both"/>
              <w:rPr>
                <w:rFonts w:ascii="Times New Roman" w:hAnsi="Times New Roman" w:cs="Times New Roman"/>
                <w:sz w:val="20"/>
                <w:szCs w:val="20"/>
              </w:rPr>
            </w:pPr>
            <w:r w:rsidRPr="00566080">
              <w:rPr>
                <w:rFonts w:ascii="Times New Roman" w:hAnsi="Times New Roman" w:cs="Times New Roman"/>
                <w:sz w:val="20"/>
                <w:szCs w:val="20"/>
              </w:rPr>
              <w:t xml:space="preserve">Ilość ocen </w:t>
            </w:r>
          </w:p>
        </w:tc>
        <w:tc>
          <w:tcPr>
            <w:tcW w:w="0" w:type="auto"/>
            <w:tcBorders>
              <w:top w:val="single" w:sz="4" w:space="0" w:color="auto"/>
              <w:left w:val="single" w:sz="4" w:space="0" w:color="auto"/>
              <w:bottom w:val="single" w:sz="4" w:space="0" w:color="auto"/>
              <w:right w:val="single" w:sz="4" w:space="0" w:color="auto"/>
            </w:tcBorders>
          </w:tcPr>
          <w:p w:rsidR="006E0D65" w:rsidRPr="00566080" w:rsidRDefault="006E0D65" w:rsidP="00FA31EC">
            <w:pPr>
              <w:spacing w:after="0" w:line="360" w:lineRule="auto"/>
              <w:ind w:left="426"/>
              <w:jc w:val="both"/>
              <w:rPr>
                <w:rFonts w:ascii="Times New Roman" w:hAnsi="Times New Roman" w:cs="Times New Roman"/>
                <w:sz w:val="20"/>
                <w:szCs w:val="20"/>
              </w:rPr>
            </w:pPr>
            <w:r w:rsidRPr="00566080">
              <w:rPr>
                <w:rFonts w:ascii="Times New Roman" w:hAnsi="Times New Roman" w:cs="Times New Roman"/>
                <w:sz w:val="20"/>
                <w:szCs w:val="20"/>
              </w:rPr>
              <w:t xml:space="preserve">Udział % ocen </w:t>
            </w:r>
          </w:p>
        </w:tc>
        <w:tc>
          <w:tcPr>
            <w:tcW w:w="0" w:type="auto"/>
            <w:tcBorders>
              <w:top w:val="single" w:sz="4" w:space="0" w:color="auto"/>
              <w:left w:val="single" w:sz="4" w:space="0" w:color="auto"/>
              <w:bottom w:val="single" w:sz="4" w:space="0" w:color="auto"/>
              <w:right w:val="single" w:sz="4" w:space="0" w:color="auto"/>
            </w:tcBorders>
          </w:tcPr>
          <w:p w:rsidR="006E0D65" w:rsidRPr="00566080" w:rsidRDefault="006E0D65" w:rsidP="00FA31EC">
            <w:pPr>
              <w:spacing w:after="0" w:line="360" w:lineRule="auto"/>
              <w:ind w:left="426"/>
              <w:jc w:val="both"/>
              <w:rPr>
                <w:rFonts w:ascii="Times New Roman" w:hAnsi="Times New Roman" w:cs="Times New Roman"/>
                <w:sz w:val="20"/>
                <w:szCs w:val="20"/>
              </w:rPr>
            </w:pPr>
            <w:r w:rsidRPr="00566080">
              <w:rPr>
                <w:rFonts w:ascii="Times New Roman" w:hAnsi="Times New Roman" w:cs="Times New Roman"/>
                <w:sz w:val="20"/>
                <w:szCs w:val="20"/>
              </w:rPr>
              <w:t>Kryterium</w:t>
            </w:r>
          </w:p>
        </w:tc>
      </w:tr>
      <w:tr w:rsidR="006E0D65" w:rsidRPr="00566080" w:rsidTr="00566080">
        <w:trPr>
          <w:trHeight w:val="283"/>
        </w:trPr>
        <w:tc>
          <w:tcPr>
            <w:tcW w:w="0" w:type="auto"/>
            <w:vMerge w:val="restart"/>
            <w:tcBorders>
              <w:top w:val="single" w:sz="4" w:space="0" w:color="auto"/>
              <w:left w:val="single" w:sz="4" w:space="0" w:color="auto"/>
              <w:bottom w:val="single" w:sz="4" w:space="0" w:color="auto"/>
              <w:right w:val="single" w:sz="4" w:space="0" w:color="auto"/>
            </w:tcBorders>
          </w:tcPr>
          <w:p w:rsidR="006E0D65" w:rsidRPr="00566080" w:rsidRDefault="006E0D65" w:rsidP="00FA31EC">
            <w:pPr>
              <w:spacing w:after="0" w:line="360" w:lineRule="auto"/>
              <w:ind w:left="426"/>
              <w:jc w:val="both"/>
              <w:rPr>
                <w:rFonts w:ascii="Times New Roman" w:hAnsi="Times New Roman" w:cs="Times New Roman"/>
                <w:i/>
                <w:sz w:val="20"/>
                <w:szCs w:val="20"/>
              </w:rPr>
            </w:pPr>
            <w:r w:rsidRPr="00566080">
              <w:rPr>
                <w:rFonts w:ascii="Times New Roman" w:hAnsi="Times New Roman" w:cs="Times New Roman"/>
                <w:i/>
                <w:sz w:val="20"/>
                <w:szCs w:val="20"/>
              </w:rPr>
              <w:t>Średnia z modułów</w:t>
            </w:r>
          </w:p>
        </w:tc>
        <w:tc>
          <w:tcPr>
            <w:tcW w:w="0" w:type="auto"/>
            <w:tcBorders>
              <w:top w:val="single" w:sz="4" w:space="0" w:color="auto"/>
              <w:left w:val="single" w:sz="4" w:space="0" w:color="auto"/>
              <w:bottom w:val="single" w:sz="4" w:space="0" w:color="auto"/>
              <w:right w:val="single" w:sz="4" w:space="0" w:color="auto"/>
            </w:tcBorders>
          </w:tcPr>
          <w:p w:rsidR="006E0D65" w:rsidRPr="00566080" w:rsidRDefault="006E0D65" w:rsidP="00FA31EC">
            <w:pPr>
              <w:spacing w:after="0" w:line="360" w:lineRule="auto"/>
              <w:ind w:left="426"/>
              <w:jc w:val="both"/>
              <w:rPr>
                <w:rFonts w:ascii="Times New Roman" w:hAnsi="Times New Roman" w:cs="Times New Roman"/>
                <w:color w:val="000000"/>
                <w:sz w:val="20"/>
                <w:szCs w:val="20"/>
              </w:rPr>
            </w:pPr>
            <w:r w:rsidRPr="00566080">
              <w:rPr>
                <w:rFonts w:ascii="Times New Roman" w:hAnsi="Times New Roman" w:cs="Times New Roman"/>
                <w:color w:val="000000"/>
                <w:sz w:val="20"/>
                <w:szCs w:val="20"/>
              </w:rPr>
              <w:t>2,0</w:t>
            </w:r>
          </w:p>
        </w:tc>
        <w:tc>
          <w:tcPr>
            <w:tcW w:w="0" w:type="auto"/>
            <w:tcBorders>
              <w:top w:val="single" w:sz="4" w:space="0" w:color="auto"/>
              <w:left w:val="single" w:sz="4" w:space="0" w:color="auto"/>
              <w:bottom w:val="single" w:sz="4" w:space="0" w:color="auto"/>
              <w:right w:val="single" w:sz="4" w:space="0" w:color="auto"/>
            </w:tcBorders>
          </w:tcPr>
          <w:p w:rsidR="006E0D65" w:rsidRPr="00566080" w:rsidRDefault="006E0D65" w:rsidP="00FA31EC">
            <w:pPr>
              <w:spacing w:after="0" w:line="360" w:lineRule="auto"/>
              <w:ind w:left="426"/>
              <w:jc w:val="both"/>
              <w:rPr>
                <w:rFonts w:ascii="Times New Roman" w:hAnsi="Times New Roman" w:cs="Times New Roman"/>
                <w:sz w:val="20"/>
                <w:szCs w:val="20"/>
              </w:rPr>
            </w:pPr>
            <w:r w:rsidRPr="00566080">
              <w:rPr>
                <w:rFonts w:ascii="Times New Roman" w:hAnsi="Times New Roman" w:cs="Times New Roman"/>
                <w:sz w:val="20"/>
                <w:szCs w:val="20"/>
              </w:rPr>
              <w:t>145</w:t>
            </w:r>
          </w:p>
        </w:tc>
        <w:tc>
          <w:tcPr>
            <w:tcW w:w="0" w:type="auto"/>
            <w:tcBorders>
              <w:top w:val="single" w:sz="4" w:space="0" w:color="auto"/>
              <w:left w:val="single" w:sz="4" w:space="0" w:color="auto"/>
              <w:bottom w:val="single" w:sz="4" w:space="0" w:color="auto"/>
              <w:right w:val="single" w:sz="4" w:space="0" w:color="auto"/>
            </w:tcBorders>
          </w:tcPr>
          <w:p w:rsidR="006E0D65" w:rsidRPr="00566080" w:rsidRDefault="006E0D65" w:rsidP="00FA31EC">
            <w:pPr>
              <w:spacing w:after="0" w:line="360" w:lineRule="auto"/>
              <w:ind w:left="426"/>
              <w:jc w:val="both"/>
              <w:rPr>
                <w:rFonts w:ascii="Times New Roman" w:hAnsi="Times New Roman" w:cs="Times New Roman"/>
                <w:sz w:val="20"/>
                <w:szCs w:val="20"/>
              </w:rPr>
            </w:pPr>
            <w:r w:rsidRPr="00566080">
              <w:rPr>
                <w:rFonts w:ascii="Times New Roman" w:hAnsi="Times New Roman" w:cs="Times New Roman"/>
                <w:sz w:val="20"/>
                <w:szCs w:val="20"/>
              </w:rPr>
              <w:t>2,75</w:t>
            </w:r>
          </w:p>
        </w:tc>
        <w:tc>
          <w:tcPr>
            <w:tcW w:w="0" w:type="auto"/>
            <w:tcBorders>
              <w:top w:val="single" w:sz="4" w:space="0" w:color="auto"/>
              <w:left w:val="single" w:sz="4" w:space="0" w:color="auto"/>
              <w:bottom w:val="single" w:sz="4" w:space="0" w:color="auto"/>
              <w:right w:val="single" w:sz="4" w:space="0" w:color="auto"/>
            </w:tcBorders>
          </w:tcPr>
          <w:p w:rsidR="006E0D65" w:rsidRPr="00566080" w:rsidRDefault="006E0D65" w:rsidP="00FA31EC">
            <w:pPr>
              <w:spacing w:after="0" w:line="360" w:lineRule="auto"/>
              <w:ind w:left="426"/>
              <w:jc w:val="both"/>
              <w:rPr>
                <w:rFonts w:ascii="Times New Roman" w:hAnsi="Times New Roman" w:cs="Times New Roman"/>
                <w:sz w:val="20"/>
                <w:szCs w:val="20"/>
              </w:rPr>
            </w:pPr>
            <w:r w:rsidRPr="00566080">
              <w:rPr>
                <w:rFonts w:ascii="Times New Roman" w:hAnsi="Times New Roman" w:cs="Times New Roman"/>
                <w:sz w:val="20"/>
                <w:szCs w:val="20"/>
              </w:rPr>
              <w:t>pon. 51%</w:t>
            </w:r>
          </w:p>
        </w:tc>
      </w:tr>
      <w:tr w:rsidR="006E0D65" w:rsidRPr="00566080" w:rsidTr="00566080">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6E0D65" w:rsidRPr="00566080" w:rsidRDefault="006E0D65" w:rsidP="00FA31EC">
            <w:pPr>
              <w:spacing w:after="0" w:line="360" w:lineRule="auto"/>
              <w:ind w:left="426"/>
              <w:jc w:val="both"/>
              <w:rPr>
                <w:rFonts w:ascii="Times New Roman" w:hAnsi="Times New Roman" w:cs="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6E0D65" w:rsidRPr="00566080" w:rsidRDefault="006E0D65" w:rsidP="00FA31EC">
            <w:pPr>
              <w:spacing w:after="0" w:line="360" w:lineRule="auto"/>
              <w:ind w:left="426"/>
              <w:jc w:val="both"/>
              <w:rPr>
                <w:rFonts w:ascii="Times New Roman" w:hAnsi="Times New Roman" w:cs="Times New Roman"/>
                <w:color w:val="000000"/>
                <w:sz w:val="20"/>
                <w:szCs w:val="20"/>
              </w:rPr>
            </w:pPr>
            <w:r w:rsidRPr="00566080">
              <w:rPr>
                <w:rFonts w:ascii="Times New Roman" w:hAnsi="Times New Roman" w:cs="Times New Roman"/>
                <w:color w:val="000000"/>
                <w:sz w:val="20"/>
                <w:szCs w:val="20"/>
              </w:rPr>
              <w:t>3,0</w:t>
            </w:r>
          </w:p>
        </w:tc>
        <w:tc>
          <w:tcPr>
            <w:tcW w:w="0" w:type="auto"/>
            <w:tcBorders>
              <w:top w:val="single" w:sz="4" w:space="0" w:color="auto"/>
              <w:left w:val="single" w:sz="4" w:space="0" w:color="auto"/>
              <w:bottom w:val="single" w:sz="4" w:space="0" w:color="auto"/>
              <w:right w:val="single" w:sz="4" w:space="0" w:color="auto"/>
            </w:tcBorders>
          </w:tcPr>
          <w:p w:rsidR="006E0D65" w:rsidRPr="00566080" w:rsidRDefault="006E0D65" w:rsidP="00FA31EC">
            <w:pPr>
              <w:spacing w:after="0" w:line="360" w:lineRule="auto"/>
              <w:ind w:left="426"/>
              <w:jc w:val="both"/>
              <w:rPr>
                <w:rFonts w:ascii="Times New Roman" w:hAnsi="Times New Roman" w:cs="Times New Roman"/>
                <w:sz w:val="20"/>
                <w:szCs w:val="20"/>
              </w:rPr>
            </w:pPr>
            <w:r w:rsidRPr="00566080">
              <w:rPr>
                <w:rFonts w:ascii="Times New Roman" w:hAnsi="Times New Roman" w:cs="Times New Roman"/>
                <w:sz w:val="20"/>
                <w:szCs w:val="20"/>
              </w:rPr>
              <w:t>1289</w:t>
            </w:r>
          </w:p>
        </w:tc>
        <w:tc>
          <w:tcPr>
            <w:tcW w:w="0" w:type="auto"/>
            <w:tcBorders>
              <w:top w:val="single" w:sz="4" w:space="0" w:color="auto"/>
              <w:left w:val="single" w:sz="4" w:space="0" w:color="auto"/>
              <w:bottom w:val="single" w:sz="4" w:space="0" w:color="auto"/>
              <w:right w:val="single" w:sz="4" w:space="0" w:color="auto"/>
            </w:tcBorders>
          </w:tcPr>
          <w:p w:rsidR="006E0D65" w:rsidRPr="00566080" w:rsidRDefault="006E0D65" w:rsidP="00FA31EC">
            <w:pPr>
              <w:spacing w:after="0" w:line="360" w:lineRule="auto"/>
              <w:ind w:left="426"/>
              <w:jc w:val="both"/>
              <w:rPr>
                <w:rFonts w:ascii="Times New Roman" w:hAnsi="Times New Roman" w:cs="Times New Roman"/>
                <w:sz w:val="20"/>
                <w:szCs w:val="20"/>
              </w:rPr>
            </w:pPr>
            <w:r w:rsidRPr="00566080">
              <w:rPr>
                <w:rFonts w:ascii="Times New Roman" w:hAnsi="Times New Roman" w:cs="Times New Roman"/>
                <w:sz w:val="20"/>
                <w:szCs w:val="20"/>
              </w:rPr>
              <w:t>24,48</w:t>
            </w:r>
          </w:p>
        </w:tc>
        <w:tc>
          <w:tcPr>
            <w:tcW w:w="0" w:type="auto"/>
            <w:tcBorders>
              <w:top w:val="single" w:sz="4" w:space="0" w:color="auto"/>
              <w:left w:val="single" w:sz="4" w:space="0" w:color="auto"/>
              <w:bottom w:val="single" w:sz="4" w:space="0" w:color="auto"/>
              <w:right w:val="single" w:sz="4" w:space="0" w:color="auto"/>
            </w:tcBorders>
          </w:tcPr>
          <w:p w:rsidR="006E0D65" w:rsidRPr="00566080" w:rsidRDefault="006E0D65" w:rsidP="00FA31EC">
            <w:pPr>
              <w:spacing w:after="0" w:line="360" w:lineRule="auto"/>
              <w:ind w:left="426"/>
              <w:jc w:val="both"/>
              <w:rPr>
                <w:rFonts w:ascii="Times New Roman" w:hAnsi="Times New Roman" w:cs="Times New Roman"/>
                <w:sz w:val="20"/>
                <w:szCs w:val="20"/>
              </w:rPr>
            </w:pPr>
            <w:r w:rsidRPr="00566080">
              <w:rPr>
                <w:rFonts w:ascii="Times New Roman" w:hAnsi="Times New Roman" w:cs="Times New Roman"/>
                <w:sz w:val="20"/>
                <w:szCs w:val="20"/>
              </w:rPr>
              <w:t>51-60%</w:t>
            </w:r>
          </w:p>
        </w:tc>
      </w:tr>
      <w:tr w:rsidR="006E0D65" w:rsidRPr="00566080" w:rsidTr="00566080">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6E0D65" w:rsidRPr="00566080" w:rsidRDefault="006E0D65" w:rsidP="00FA31EC">
            <w:pPr>
              <w:spacing w:after="0" w:line="360" w:lineRule="auto"/>
              <w:ind w:left="426"/>
              <w:jc w:val="both"/>
              <w:rPr>
                <w:rFonts w:ascii="Times New Roman" w:hAnsi="Times New Roman" w:cs="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6E0D65" w:rsidRPr="00566080" w:rsidRDefault="006E0D65" w:rsidP="00FA31EC">
            <w:pPr>
              <w:spacing w:after="0" w:line="360" w:lineRule="auto"/>
              <w:ind w:left="426"/>
              <w:jc w:val="both"/>
              <w:rPr>
                <w:rFonts w:ascii="Times New Roman" w:hAnsi="Times New Roman" w:cs="Times New Roman"/>
                <w:color w:val="000000"/>
                <w:sz w:val="20"/>
                <w:szCs w:val="20"/>
              </w:rPr>
            </w:pPr>
            <w:r w:rsidRPr="00566080">
              <w:rPr>
                <w:rFonts w:ascii="Times New Roman" w:hAnsi="Times New Roman" w:cs="Times New Roman"/>
                <w:color w:val="000000"/>
                <w:sz w:val="20"/>
                <w:szCs w:val="20"/>
              </w:rPr>
              <w:t>3,5</w:t>
            </w:r>
          </w:p>
        </w:tc>
        <w:tc>
          <w:tcPr>
            <w:tcW w:w="0" w:type="auto"/>
            <w:tcBorders>
              <w:top w:val="single" w:sz="4" w:space="0" w:color="auto"/>
              <w:left w:val="single" w:sz="4" w:space="0" w:color="auto"/>
              <w:bottom w:val="single" w:sz="4" w:space="0" w:color="auto"/>
              <w:right w:val="single" w:sz="4" w:space="0" w:color="auto"/>
            </w:tcBorders>
          </w:tcPr>
          <w:p w:rsidR="006E0D65" w:rsidRPr="00566080" w:rsidRDefault="006E0D65" w:rsidP="00FA31EC">
            <w:pPr>
              <w:spacing w:after="0" w:line="360" w:lineRule="auto"/>
              <w:ind w:left="426"/>
              <w:jc w:val="both"/>
              <w:rPr>
                <w:rFonts w:ascii="Times New Roman" w:hAnsi="Times New Roman" w:cs="Times New Roman"/>
                <w:sz w:val="20"/>
                <w:szCs w:val="20"/>
              </w:rPr>
            </w:pPr>
            <w:r w:rsidRPr="00566080">
              <w:rPr>
                <w:rFonts w:ascii="Times New Roman" w:hAnsi="Times New Roman" w:cs="Times New Roman"/>
                <w:sz w:val="20"/>
                <w:szCs w:val="20"/>
              </w:rPr>
              <w:t>909</w:t>
            </w:r>
          </w:p>
        </w:tc>
        <w:tc>
          <w:tcPr>
            <w:tcW w:w="0" w:type="auto"/>
            <w:tcBorders>
              <w:top w:val="single" w:sz="4" w:space="0" w:color="auto"/>
              <w:left w:val="single" w:sz="4" w:space="0" w:color="auto"/>
              <w:bottom w:val="single" w:sz="4" w:space="0" w:color="auto"/>
              <w:right w:val="single" w:sz="4" w:space="0" w:color="auto"/>
            </w:tcBorders>
          </w:tcPr>
          <w:p w:rsidR="006E0D65" w:rsidRPr="00566080" w:rsidRDefault="006E0D65" w:rsidP="00FA31EC">
            <w:pPr>
              <w:spacing w:after="0" w:line="360" w:lineRule="auto"/>
              <w:ind w:left="426"/>
              <w:jc w:val="both"/>
              <w:rPr>
                <w:rFonts w:ascii="Times New Roman" w:hAnsi="Times New Roman" w:cs="Times New Roman"/>
                <w:sz w:val="20"/>
                <w:szCs w:val="20"/>
              </w:rPr>
            </w:pPr>
            <w:r w:rsidRPr="00566080">
              <w:rPr>
                <w:rFonts w:ascii="Times New Roman" w:hAnsi="Times New Roman" w:cs="Times New Roman"/>
                <w:sz w:val="20"/>
                <w:szCs w:val="20"/>
              </w:rPr>
              <w:t>17,26</w:t>
            </w:r>
          </w:p>
        </w:tc>
        <w:tc>
          <w:tcPr>
            <w:tcW w:w="0" w:type="auto"/>
            <w:tcBorders>
              <w:top w:val="single" w:sz="4" w:space="0" w:color="auto"/>
              <w:left w:val="single" w:sz="4" w:space="0" w:color="auto"/>
              <w:bottom w:val="single" w:sz="4" w:space="0" w:color="auto"/>
              <w:right w:val="single" w:sz="4" w:space="0" w:color="auto"/>
            </w:tcBorders>
          </w:tcPr>
          <w:p w:rsidR="006E0D65" w:rsidRPr="00566080" w:rsidRDefault="006E0D65" w:rsidP="00FA31EC">
            <w:pPr>
              <w:spacing w:after="0" w:line="360" w:lineRule="auto"/>
              <w:ind w:left="426"/>
              <w:jc w:val="both"/>
              <w:rPr>
                <w:rFonts w:ascii="Times New Roman" w:hAnsi="Times New Roman" w:cs="Times New Roman"/>
                <w:sz w:val="20"/>
                <w:szCs w:val="20"/>
              </w:rPr>
            </w:pPr>
            <w:r w:rsidRPr="00566080">
              <w:rPr>
                <w:rFonts w:ascii="Times New Roman" w:hAnsi="Times New Roman" w:cs="Times New Roman"/>
                <w:sz w:val="20"/>
                <w:szCs w:val="20"/>
              </w:rPr>
              <w:t>61-70%</w:t>
            </w:r>
          </w:p>
        </w:tc>
      </w:tr>
      <w:tr w:rsidR="006E0D65" w:rsidRPr="00566080" w:rsidTr="00566080">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6E0D65" w:rsidRPr="00566080" w:rsidRDefault="006E0D65" w:rsidP="00FA31EC">
            <w:pPr>
              <w:spacing w:after="0" w:line="360" w:lineRule="auto"/>
              <w:ind w:left="426"/>
              <w:jc w:val="both"/>
              <w:rPr>
                <w:rFonts w:ascii="Times New Roman" w:hAnsi="Times New Roman" w:cs="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6E0D65" w:rsidRPr="00566080" w:rsidRDefault="006E0D65" w:rsidP="00FA31EC">
            <w:pPr>
              <w:spacing w:after="0" w:line="360" w:lineRule="auto"/>
              <w:ind w:left="426"/>
              <w:jc w:val="both"/>
              <w:rPr>
                <w:rFonts w:ascii="Times New Roman" w:hAnsi="Times New Roman" w:cs="Times New Roman"/>
                <w:color w:val="000000"/>
                <w:sz w:val="20"/>
                <w:szCs w:val="20"/>
              </w:rPr>
            </w:pPr>
            <w:r w:rsidRPr="00566080">
              <w:rPr>
                <w:rFonts w:ascii="Times New Roman" w:hAnsi="Times New Roman" w:cs="Times New Roman"/>
                <w:color w:val="000000"/>
                <w:sz w:val="20"/>
                <w:szCs w:val="20"/>
              </w:rPr>
              <w:t>4,0</w:t>
            </w:r>
          </w:p>
        </w:tc>
        <w:tc>
          <w:tcPr>
            <w:tcW w:w="0" w:type="auto"/>
            <w:tcBorders>
              <w:top w:val="single" w:sz="4" w:space="0" w:color="auto"/>
              <w:left w:val="single" w:sz="4" w:space="0" w:color="auto"/>
              <w:bottom w:val="single" w:sz="4" w:space="0" w:color="auto"/>
              <w:right w:val="single" w:sz="4" w:space="0" w:color="auto"/>
            </w:tcBorders>
          </w:tcPr>
          <w:p w:rsidR="006E0D65" w:rsidRPr="00566080" w:rsidRDefault="006E0D65" w:rsidP="00FA31EC">
            <w:pPr>
              <w:spacing w:after="0" w:line="360" w:lineRule="auto"/>
              <w:ind w:left="426"/>
              <w:jc w:val="both"/>
              <w:rPr>
                <w:rFonts w:ascii="Times New Roman" w:hAnsi="Times New Roman" w:cs="Times New Roman"/>
                <w:sz w:val="20"/>
                <w:szCs w:val="20"/>
              </w:rPr>
            </w:pPr>
            <w:r w:rsidRPr="00566080">
              <w:rPr>
                <w:rFonts w:ascii="Times New Roman" w:hAnsi="Times New Roman" w:cs="Times New Roman"/>
                <w:sz w:val="20"/>
                <w:szCs w:val="20"/>
              </w:rPr>
              <w:t>1241</w:t>
            </w:r>
          </w:p>
        </w:tc>
        <w:tc>
          <w:tcPr>
            <w:tcW w:w="0" w:type="auto"/>
            <w:tcBorders>
              <w:top w:val="single" w:sz="4" w:space="0" w:color="auto"/>
              <w:left w:val="single" w:sz="4" w:space="0" w:color="auto"/>
              <w:bottom w:val="single" w:sz="4" w:space="0" w:color="auto"/>
              <w:right w:val="single" w:sz="4" w:space="0" w:color="auto"/>
            </w:tcBorders>
          </w:tcPr>
          <w:p w:rsidR="006E0D65" w:rsidRPr="00566080" w:rsidRDefault="006E0D65" w:rsidP="00FA31EC">
            <w:pPr>
              <w:spacing w:after="0" w:line="360" w:lineRule="auto"/>
              <w:ind w:left="426"/>
              <w:jc w:val="both"/>
              <w:rPr>
                <w:rFonts w:ascii="Times New Roman" w:hAnsi="Times New Roman" w:cs="Times New Roman"/>
                <w:sz w:val="20"/>
                <w:szCs w:val="20"/>
              </w:rPr>
            </w:pPr>
            <w:r w:rsidRPr="00566080">
              <w:rPr>
                <w:rFonts w:ascii="Times New Roman" w:hAnsi="Times New Roman" w:cs="Times New Roman"/>
                <w:sz w:val="20"/>
                <w:szCs w:val="20"/>
              </w:rPr>
              <w:t>23,57</w:t>
            </w:r>
          </w:p>
        </w:tc>
        <w:tc>
          <w:tcPr>
            <w:tcW w:w="0" w:type="auto"/>
            <w:tcBorders>
              <w:top w:val="single" w:sz="4" w:space="0" w:color="auto"/>
              <w:left w:val="single" w:sz="4" w:space="0" w:color="auto"/>
              <w:bottom w:val="single" w:sz="4" w:space="0" w:color="auto"/>
              <w:right w:val="single" w:sz="4" w:space="0" w:color="auto"/>
            </w:tcBorders>
          </w:tcPr>
          <w:p w:rsidR="006E0D65" w:rsidRPr="00566080" w:rsidRDefault="006E0D65" w:rsidP="00FA31EC">
            <w:pPr>
              <w:spacing w:after="0" w:line="360" w:lineRule="auto"/>
              <w:ind w:left="426"/>
              <w:jc w:val="both"/>
              <w:rPr>
                <w:rFonts w:ascii="Times New Roman" w:hAnsi="Times New Roman" w:cs="Times New Roman"/>
                <w:sz w:val="20"/>
                <w:szCs w:val="20"/>
              </w:rPr>
            </w:pPr>
            <w:r w:rsidRPr="00566080">
              <w:rPr>
                <w:rFonts w:ascii="Times New Roman" w:hAnsi="Times New Roman" w:cs="Times New Roman"/>
                <w:sz w:val="20"/>
                <w:szCs w:val="20"/>
              </w:rPr>
              <w:t>71-80%</w:t>
            </w:r>
          </w:p>
        </w:tc>
      </w:tr>
      <w:tr w:rsidR="006E0D65" w:rsidRPr="00566080" w:rsidTr="00566080">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6E0D65" w:rsidRPr="00566080" w:rsidRDefault="006E0D65" w:rsidP="00FA31EC">
            <w:pPr>
              <w:spacing w:after="0" w:line="360" w:lineRule="auto"/>
              <w:ind w:left="426"/>
              <w:jc w:val="both"/>
              <w:rPr>
                <w:rFonts w:ascii="Times New Roman" w:hAnsi="Times New Roman" w:cs="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6E0D65" w:rsidRPr="00566080" w:rsidRDefault="006E0D65" w:rsidP="00FA31EC">
            <w:pPr>
              <w:spacing w:after="0" w:line="360" w:lineRule="auto"/>
              <w:ind w:left="426"/>
              <w:jc w:val="both"/>
              <w:rPr>
                <w:rFonts w:ascii="Times New Roman" w:hAnsi="Times New Roman" w:cs="Times New Roman"/>
                <w:color w:val="000000"/>
                <w:sz w:val="20"/>
                <w:szCs w:val="20"/>
              </w:rPr>
            </w:pPr>
            <w:r w:rsidRPr="00566080">
              <w:rPr>
                <w:rFonts w:ascii="Times New Roman" w:hAnsi="Times New Roman" w:cs="Times New Roman"/>
                <w:color w:val="000000"/>
                <w:sz w:val="20"/>
                <w:szCs w:val="20"/>
              </w:rPr>
              <w:t>4,5</w:t>
            </w:r>
          </w:p>
        </w:tc>
        <w:tc>
          <w:tcPr>
            <w:tcW w:w="0" w:type="auto"/>
            <w:tcBorders>
              <w:top w:val="single" w:sz="4" w:space="0" w:color="auto"/>
              <w:left w:val="single" w:sz="4" w:space="0" w:color="auto"/>
              <w:bottom w:val="single" w:sz="4" w:space="0" w:color="auto"/>
              <w:right w:val="single" w:sz="4" w:space="0" w:color="auto"/>
            </w:tcBorders>
          </w:tcPr>
          <w:p w:rsidR="006E0D65" w:rsidRPr="00566080" w:rsidRDefault="006E0D65" w:rsidP="00FA31EC">
            <w:pPr>
              <w:spacing w:after="0" w:line="360" w:lineRule="auto"/>
              <w:ind w:left="426"/>
              <w:jc w:val="both"/>
              <w:rPr>
                <w:rFonts w:ascii="Times New Roman" w:hAnsi="Times New Roman" w:cs="Times New Roman"/>
                <w:sz w:val="20"/>
                <w:szCs w:val="20"/>
              </w:rPr>
            </w:pPr>
            <w:r w:rsidRPr="00566080">
              <w:rPr>
                <w:rFonts w:ascii="Times New Roman" w:hAnsi="Times New Roman" w:cs="Times New Roman"/>
                <w:sz w:val="20"/>
                <w:szCs w:val="20"/>
              </w:rPr>
              <w:t>725</w:t>
            </w:r>
          </w:p>
        </w:tc>
        <w:tc>
          <w:tcPr>
            <w:tcW w:w="0" w:type="auto"/>
            <w:tcBorders>
              <w:top w:val="single" w:sz="4" w:space="0" w:color="auto"/>
              <w:left w:val="single" w:sz="4" w:space="0" w:color="auto"/>
              <w:bottom w:val="single" w:sz="4" w:space="0" w:color="auto"/>
              <w:right w:val="single" w:sz="4" w:space="0" w:color="auto"/>
            </w:tcBorders>
          </w:tcPr>
          <w:p w:rsidR="006E0D65" w:rsidRPr="00566080" w:rsidRDefault="006E0D65" w:rsidP="00FA31EC">
            <w:pPr>
              <w:spacing w:after="0" w:line="360" w:lineRule="auto"/>
              <w:ind w:left="426"/>
              <w:jc w:val="both"/>
              <w:rPr>
                <w:rFonts w:ascii="Times New Roman" w:hAnsi="Times New Roman" w:cs="Times New Roman"/>
                <w:sz w:val="20"/>
                <w:szCs w:val="20"/>
              </w:rPr>
            </w:pPr>
            <w:r w:rsidRPr="00566080">
              <w:rPr>
                <w:rFonts w:ascii="Times New Roman" w:hAnsi="Times New Roman" w:cs="Times New Roman"/>
                <w:sz w:val="20"/>
                <w:szCs w:val="20"/>
              </w:rPr>
              <w:t>13,77</w:t>
            </w:r>
          </w:p>
        </w:tc>
        <w:tc>
          <w:tcPr>
            <w:tcW w:w="0" w:type="auto"/>
            <w:tcBorders>
              <w:top w:val="single" w:sz="4" w:space="0" w:color="auto"/>
              <w:left w:val="single" w:sz="4" w:space="0" w:color="auto"/>
              <w:bottom w:val="single" w:sz="4" w:space="0" w:color="auto"/>
              <w:right w:val="single" w:sz="4" w:space="0" w:color="auto"/>
            </w:tcBorders>
          </w:tcPr>
          <w:p w:rsidR="006E0D65" w:rsidRPr="00566080" w:rsidRDefault="006E0D65" w:rsidP="00FA31EC">
            <w:pPr>
              <w:spacing w:after="0" w:line="360" w:lineRule="auto"/>
              <w:ind w:left="426"/>
              <w:jc w:val="both"/>
              <w:rPr>
                <w:rFonts w:ascii="Times New Roman" w:hAnsi="Times New Roman" w:cs="Times New Roman"/>
                <w:sz w:val="20"/>
                <w:szCs w:val="20"/>
              </w:rPr>
            </w:pPr>
            <w:r w:rsidRPr="00566080">
              <w:rPr>
                <w:rFonts w:ascii="Times New Roman" w:hAnsi="Times New Roman" w:cs="Times New Roman"/>
                <w:sz w:val="20"/>
                <w:szCs w:val="20"/>
              </w:rPr>
              <w:t>81-90%</w:t>
            </w:r>
          </w:p>
        </w:tc>
      </w:tr>
      <w:tr w:rsidR="006E0D65" w:rsidRPr="00566080" w:rsidTr="00566080">
        <w:trPr>
          <w:trHeight w:val="283"/>
        </w:trPr>
        <w:tc>
          <w:tcPr>
            <w:tcW w:w="0" w:type="auto"/>
            <w:vMerge/>
            <w:tcBorders>
              <w:top w:val="single" w:sz="4" w:space="0" w:color="auto"/>
              <w:left w:val="single" w:sz="4" w:space="0" w:color="auto"/>
              <w:bottom w:val="single" w:sz="4" w:space="0" w:color="auto"/>
              <w:right w:val="single" w:sz="4" w:space="0" w:color="auto"/>
            </w:tcBorders>
            <w:vAlign w:val="center"/>
          </w:tcPr>
          <w:p w:rsidR="006E0D65" w:rsidRPr="00566080" w:rsidRDefault="006E0D65" w:rsidP="00FA31EC">
            <w:pPr>
              <w:spacing w:after="0" w:line="360" w:lineRule="auto"/>
              <w:ind w:left="426"/>
              <w:jc w:val="both"/>
              <w:rPr>
                <w:rFonts w:ascii="Times New Roman" w:hAnsi="Times New Roman" w:cs="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6E0D65" w:rsidRPr="00566080" w:rsidRDefault="006E0D65" w:rsidP="00FA31EC">
            <w:pPr>
              <w:spacing w:after="0" w:line="360" w:lineRule="auto"/>
              <w:ind w:left="426"/>
              <w:jc w:val="both"/>
              <w:rPr>
                <w:rFonts w:ascii="Times New Roman" w:hAnsi="Times New Roman" w:cs="Times New Roman"/>
                <w:color w:val="000000"/>
                <w:sz w:val="20"/>
                <w:szCs w:val="20"/>
              </w:rPr>
            </w:pPr>
            <w:r w:rsidRPr="00566080">
              <w:rPr>
                <w:rFonts w:ascii="Times New Roman" w:hAnsi="Times New Roman" w:cs="Times New Roman"/>
                <w:color w:val="000000"/>
                <w:sz w:val="20"/>
                <w:szCs w:val="20"/>
              </w:rPr>
              <w:t>5,0</w:t>
            </w:r>
          </w:p>
        </w:tc>
        <w:tc>
          <w:tcPr>
            <w:tcW w:w="0" w:type="auto"/>
            <w:tcBorders>
              <w:top w:val="single" w:sz="4" w:space="0" w:color="auto"/>
              <w:left w:val="single" w:sz="4" w:space="0" w:color="auto"/>
              <w:bottom w:val="single" w:sz="4" w:space="0" w:color="auto"/>
              <w:right w:val="single" w:sz="4" w:space="0" w:color="auto"/>
            </w:tcBorders>
          </w:tcPr>
          <w:p w:rsidR="006E0D65" w:rsidRPr="00566080" w:rsidRDefault="006E0D65" w:rsidP="00FA31EC">
            <w:pPr>
              <w:spacing w:after="0" w:line="360" w:lineRule="auto"/>
              <w:ind w:left="426"/>
              <w:jc w:val="both"/>
              <w:rPr>
                <w:rFonts w:ascii="Times New Roman" w:hAnsi="Times New Roman" w:cs="Times New Roman"/>
                <w:sz w:val="20"/>
                <w:szCs w:val="20"/>
              </w:rPr>
            </w:pPr>
            <w:r w:rsidRPr="00566080">
              <w:rPr>
                <w:rFonts w:ascii="Times New Roman" w:hAnsi="Times New Roman" w:cs="Times New Roman"/>
                <w:sz w:val="20"/>
                <w:szCs w:val="20"/>
              </w:rPr>
              <w:t>956</w:t>
            </w:r>
          </w:p>
        </w:tc>
        <w:tc>
          <w:tcPr>
            <w:tcW w:w="0" w:type="auto"/>
            <w:tcBorders>
              <w:top w:val="single" w:sz="4" w:space="0" w:color="auto"/>
              <w:left w:val="single" w:sz="4" w:space="0" w:color="auto"/>
              <w:bottom w:val="single" w:sz="4" w:space="0" w:color="auto"/>
              <w:right w:val="single" w:sz="4" w:space="0" w:color="auto"/>
            </w:tcBorders>
          </w:tcPr>
          <w:p w:rsidR="006E0D65" w:rsidRPr="00566080" w:rsidRDefault="006E0D65" w:rsidP="00FA31EC">
            <w:pPr>
              <w:spacing w:after="0" w:line="360" w:lineRule="auto"/>
              <w:ind w:left="426"/>
              <w:jc w:val="both"/>
              <w:rPr>
                <w:rFonts w:ascii="Times New Roman" w:hAnsi="Times New Roman" w:cs="Times New Roman"/>
                <w:sz w:val="20"/>
                <w:szCs w:val="20"/>
              </w:rPr>
            </w:pPr>
            <w:r w:rsidRPr="00566080">
              <w:rPr>
                <w:rFonts w:ascii="Times New Roman" w:hAnsi="Times New Roman" w:cs="Times New Roman"/>
                <w:sz w:val="20"/>
                <w:szCs w:val="20"/>
              </w:rPr>
              <w:t>18,16</w:t>
            </w:r>
          </w:p>
        </w:tc>
        <w:tc>
          <w:tcPr>
            <w:tcW w:w="0" w:type="auto"/>
            <w:tcBorders>
              <w:top w:val="single" w:sz="4" w:space="0" w:color="auto"/>
              <w:left w:val="single" w:sz="4" w:space="0" w:color="auto"/>
              <w:bottom w:val="single" w:sz="4" w:space="0" w:color="auto"/>
              <w:right w:val="single" w:sz="4" w:space="0" w:color="auto"/>
            </w:tcBorders>
          </w:tcPr>
          <w:p w:rsidR="006E0D65" w:rsidRPr="00566080" w:rsidRDefault="006E0D65" w:rsidP="00FA31EC">
            <w:pPr>
              <w:spacing w:after="0" w:line="360" w:lineRule="auto"/>
              <w:ind w:left="426"/>
              <w:jc w:val="both"/>
              <w:rPr>
                <w:rFonts w:ascii="Times New Roman" w:hAnsi="Times New Roman" w:cs="Times New Roman"/>
                <w:sz w:val="20"/>
                <w:szCs w:val="20"/>
              </w:rPr>
            </w:pPr>
            <w:r w:rsidRPr="00566080">
              <w:rPr>
                <w:rFonts w:ascii="Times New Roman" w:hAnsi="Times New Roman" w:cs="Times New Roman"/>
                <w:sz w:val="20"/>
                <w:szCs w:val="20"/>
              </w:rPr>
              <w:t>91-100%</w:t>
            </w:r>
          </w:p>
        </w:tc>
      </w:tr>
    </w:tbl>
    <w:p w:rsidR="00566080" w:rsidRDefault="00566080" w:rsidP="00566080">
      <w:pPr>
        <w:spacing w:after="0" w:line="360" w:lineRule="auto"/>
        <w:ind w:left="66"/>
        <w:jc w:val="both"/>
        <w:rPr>
          <w:rFonts w:ascii="Times New Roman" w:hAnsi="Times New Roman" w:cs="Times New Roman"/>
          <w:b/>
          <w:sz w:val="24"/>
          <w:szCs w:val="24"/>
        </w:rPr>
      </w:pPr>
    </w:p>
    <w:p w:rsidR="00566080" w:rsidRPr="00566080" w:rsidRDefault="006E0D65" w:rsidP="00566080">
      <w:pPr>
        <w:spacing w:after="0" w:line="360" w:lineRule="auto"/>
        <w:ind w:left="66"/>
        <w:jc w:val="both"/>
        <w:rPr>
          <w:rFonts w:ascii="Times New Roman" w:hAnsi="Times New Roman" w:cs="Times New Roman"/>
          <w:b/>
          <w:sz w:val="24"/>
          <w:szCs w:val="24"/>
        </w:rPr>
      </w:pPr>
      <w:r w:rsidRPr="00566080">
        <w:rPr>
          <w:rFonts w:ascii="Times New Roman" w:hAnsi="Times New Roman" w:cs="Times New Roman"/>
          <w:b/>
          <w:sz w:val="24"/>
          <w:szCs w:val="24"/>
        </w:rPr>
        <w:t>Inżynieria chemiczna i procesowa – 25 opinii</w:t>
      </w:r>
    </w:p>
    <w:p w:rsidR="00566080" w:rsidRDefault="00566080" w:rsidP="00566080">
      <w:pPr>
        <w:spacing w:after="0" w:line="360" w:lineRule="auto"/>
        <w:ind w:left="66"/>
        <w:jc w:val="both"/>
        <w:rPr>
          <w:rFonts w:ascii="Times New Roman" w:hAnsi="Times New Roman" w:cs="Times New Roman"/>
          <w:sz w:val="24"/>
          <w:szCs w:val="24"/>
        </w:rPr>
      </w:pPr>
    </w:p>
    <w:p w:rsidR="006E0D65" w:rsidRPr="00566080" w:rsidRDefault="006E0D65" w:rsidP="00566080">
      <w:pPr>
        <w:spacing w:after="0" w:line="360" w:lineRule="auto"/>
        <w:ind w:left="66"/>
        <w:jc w:val="both"/>
        <w:rPr>
          <w:rFonts w:ascii="Times New Roman" w:hAnsi="Times New Roman" w:cs="Times New Roman"/>
          <w:sz w:val="24"/>
          <w:szCs w:val="24"/>
        </w:rPr>
      </w:pPr>
      <w:r w:rsidRPr="00566080">
        <w:rPr>
          <w:rFonts w:ascii="Times New Roman" w:hAnsi="Times New Roman" w:cs="Times New Roman"/>
          <w:sz w:val="24"/>
          <w:szCs w:val="24"/>
        </w:rPr>
        <w:t xml:space="preserve">Prowadzący zajęcia </w:t>
      </w:r>
      <w:r w:rsidRPr="00566080">
        <w:rPr>
          <w:rFonts w:ascii="Times New Roman" w:hAnsi="Times New Roman" w:cs="Times New Roman"/>
          <w:i/>
          <w:sz w:val="24"/>
          <w:szCs w:val="24"/>
        </w:rPr>
        <w:t>Fizyka</w:t>
      </w:r>
      <w:r w:rsidRPr="00566080">
        <w:rPr>
          <w:rFonts w:ascii="Times New Roman" w:hAnsi="Times New Roman" w:cs="Times New Roman"/>
          <w:sz w:val="24"/>
          <w:szCs w:val="24"/>
        </w:rPr>
        <w:t xml:space="preserve"> zgłosił, że należy przeznaczyć większe środki na unowocześnienie laboratoriów co wpłynie na poprawę </w:t>
      </w:r>
      <w:r w:rsidR="00C9390A">
        <w:rPr>
          <w:rFonts w:ascii="Times New Roman" w:hAnsi="Times New Roman" w:cs="Times New Roman"/>
          <w:sz w:val="24"/>
          <w:szCs w:val="24"/>
        </w:rPr>
        <w:t xml:space="preserve">uzyskiwanych </w:t>
      </w:r>
      <w:r w:rsidRPr="00566080">
        <w:rPr>
          <w:rFonts w:ascii="Times New Roman" w:hAnsi="Times New Roman" w:cs="Times New Roman"/>
          <w:sz w:val="24"/>
          <w:szCs w:val="24"/>
        </w:rPr>
        <w:t>efektów kształcenia. 4 studentów nie zgłosiło się na egzamin, co stanowi 14% wszystkich słuchaczy.</w:t>
      </w:r>
    </w:p>
    <w:p w:rsidR="006E0D65" w:rsidRPr="001070D7" w:rsidRDefault="006E0D65" w:rsidP="00FA31EC">
      <w:pPr>
        <w:pStyle w:val="Akapitzlist"/>
        <w:numPr>
          <w:ilvl w:val="0"/>
          <w:numId w:val="4"/>
        </w:numPr>
        <w:spacing w:after="0" w:line="360" w:lineRule="auto"/>
        <w:ind w:left="426"/>
        <w:jc w:val="both"/>
        <w:rPr>
          <w:rFonts w:ascii="Times New Roman" w:hAnsi="Times New Roman" w:cs="Times New Roman"/>
          <w:sz w:val="24"/>
          <w:szCs w:val="24"/>
        </w:rPr>
      </w:pPr>
      <w:r w:rsidRPr="001070D7">
        <w:rPr>
          <w:rFonts w:ascii="Times New Roman" w:hAnsi="Times New Roman" w:cs="Times New Roman"/>
          <w:sz w:val="24"/>
          <w:szCs w:val="24"/>
        </w:rPr>
        <w:lastRenderedPageBreak/>
        <w:t xml:space="preserve">Prowadzący moduł </w:t>
      </w:r>
      <w:r w:rsidRPr="001070D7">
        <w:rPr>
          <w:rFonts w:ascii="Times New Roman" w:hAnsi="Times New Roman" w:cs="Times New Roman"/>
          <w:i/>
          <w:sz w:val="24"/>
          <w:szCs w:val="24"/>
        </w:rPr>
        <w:t>Gospodarka produktami ubocznymi</w:t>
      </w:r>
      <w:r w:rsidRPr="001070D7">
        <w:rPr>
          <w:rFonts w:ascii="Times New Roman" w:hAnsi="Times New Roman" w:cs="Times New Roman"/>
          <w:sz w:val="24"/>
          <w:szCs w:val="24"/>
        </w:rPr>
        <w:t xml:space="preserve"> nie zgłasza żadnych uwag, założone efekty zostały osiągnięte. Podobną opinię wyrazili prowadzący moduły </w:t>
      </w:r>
      <w:r w:rsidRPr="001070D7">
        <w:rPr>
          <w:rFonts w:ascii="Times New Roman" w:hAnsi="Times New Roman" w:cs="Times New Roman"/>
          <w:i/>
          <w:sz w:val="24"/>
          <w:szCs w:val="24"/>
        </w:rPr>
        <w:t xml:space="preserve">Procesy barotermiczne w produkcji przemysłowej </w:t>
      </w:r>
      <w:r w:rsidRPr="001070D7">
        <w:rPr>
          <w:rFonts w:ascii="Times New Roman" w:hAnsi="Times New Roman" w:cs="Times New Roman"/>
          <w:sz w:val="24"/>
          <w:szCs w:val="24"/>
        </w:rPr>
        <w:t xml:space="preserve">oraz </w:t>
      </w:r>
      <w:r w:rsidRPr="001070D7">
        <w:rPr>
          <w:rFonts w:ascii="Times New Roman" w:hAnsi="Times New Roman" w:cs="Times New Roman"/>
          <w:i/>
          <w:sz w:val="24"/>
          <w:szCs w:val="24"/>
        </w:rPr>
        <w:t>Teoria chłodnictwa materiałów biologicznych, Przenoszenie i bilansowanie masy, pędu i energii 2, Termodynamika procesowa, Przetwórstwo Materiałów Pochodzenia Zwierzęcego</w:t>
      </w:r>
      <w:r w:rsidRPr="001070D7">
        <w:rPr>
          <w:rFonts w:ascii="Times New Roman" w:hAnsi="Times New Roman" w:cs="Times New Roman"/>
          <w:sz w:val="24"/>
          <w:szCs w:val="24"/>
        </w:rPr>
        <w:t xml:space="preserve"> 1 i 2, </w:t>
      </w:r>
      <w:r w:rsidRPr="001070D7">
        <w:rPr>
          <w:rFonts w:ascii="Times New Roman" w:hAnsi="Times New Roman" w:cs="Times New Roman"/>
          <w:i/>
          <w:sz w:val="24"/>
          <w:szCs w:val="24"/>
        </w:rPr>
        <w:t>Technologie informacyjne</w:t>
      </w:r>
      <w:r w:rsidRPr="001070D7">
        <w:rPr>
          <w:rFonts w:ascii="Times New Roman" w:hAnsi="Times New Roman" w:cs="Times New Roman"/>
          <w:sz w:val="24"/>
          <w:szCs w:val="24"/>
        </w:rPr>
        <w:t xml:space="preserve">, </w:t>
      </w:r>
      <w:r w:rsidRPr="001070D7">
        <w:rPr>
          <w:rFonts w:ascii="Times New Roman" w:hAnsi="Times New Roman" w:cs="Times New Roman"/>
          <w:i/>
          <w:sz w:val="24"/>
          <w:szCs w:val="24"/>
        </w:rPr>
        <w:t>Inżynieria środowiska</w:t>
      </w:r>
      <w:r w:rsidRPr="001070D7">
        <w:rPr>
          <w:rFonts w:ascii="Times New Roman" w:hAnsi="Times New Roman" w:cs="Times New Roman"/>
          <w:sz w:val="24"/>
          <w:szCs w:val="24"/>
        </w:rPr>
        <w:t xml:space="preserve">, </w:t>
      </w:r>
      <w:r w:rsidRPr="001070D7">
        <w:rPr>
          <w:rFonts w:ascii="Times New Roman" w:hAnsi="Times New Roman" w:cs="Times New Roman"/>
          <w:i/>
          <w:sz w:val="24"/>
          <w:szCs w:val="24"/>
        </w:rPr>
        <w:t>Logistyka</w:t>
      </w:r>
      <w:r w:rsidRPr="001070D7">
        <w:rPr>
          <w:rFonts w:ascii="Times New Roman" w:hAnsi="Times New Roman" w:cs="Times New Roman"/>
          <w:sz w:val="24"/>
          <w:szCs w:val="24"/>
        </w:rPr>
        <w:t xml:space="preserve">, </w:t>
      </w:r>
      <w:r w:rsidRPr="001070D7">
        <w:rPr>
          <w:rFonts w:ascii="Times New Roman" w:hAnsi="Times New Roman" w:cs="Times New Roman"/>
          <w:i/>
          <w:sz w:val="24"/>
          <w:szCs w:val="24"/>
        </w:rPr>
        <w:t>Grafika inżynierska</w:t>
      </w:r>
      <w:r w:rsidRPr="001070D7">
        <w:rPr>
          <w:rFonts w:ascii="Times New Roman" w:hAnsi="Times New Roman" w:cs="Times New Roman"/>
          <w:sz w:val="24"/>
          <w:szCs w:val="24"/>
        </w:rPr>
        <w:t xml:space="preserve">, </w:t>
      </w:r>
      <w:r w:rsidRPr="001070D7">
        <w:rPr>
          <w:rFonts w:ascii="Times New Roman" w:hAnsi="Times New Roman" w:cs="Times New Roman"/>
          <w:i/>
          <w:sz w:val="24"/>
          <w:szCs w:val="24"/>
        </w:rPr>
        <w:t xml:space="preserve">Techniczno-technologiczne aspekty przetwórstwa surowców zbożowych </w:t>
      </w:r>
      <w:r w:rsidRPr="001070D7">
        <w:rPr>
          <w:rFonts w:ascii="Times New Roman" w:hAnsi="Times New Roman" w:cs="Times New Roman"/>
          <w:sz w:val="24"/>
          <w:szCs w:val="24"/>
        </w:rPr>
        <w:t xml:space="preserve">1 i 2, </w:t>
      </w:r>
      <w:r w:rsidRPr="001070D7">
        <w:rPr>
          <w:rFonts w:ascii="Times New Roman" w:hAnsi="Times New Roman" w:cs="Times New Roman"/>
          <w:i/>
          <w:sz w:val="24"/>
          <w:szCs w:val="24"/>
        </w:rPr>
        <w:t>Przenoszenie i bilansowanie masy, pędu i energii</w:t>
      </w:r>
      <w:r w:rsidRPr="001070D7">
        <w:rPr>
          <w:rFonts w:ascii="Times New Roman" w:hAnsi="Times New Roman" w:cs="Times New Roman"/>
          <w:sz w:val="24"/>
          <w:szCs w:val="24"/>
        </w:rPr>
        <w:t xml:space="preserve">, </w:t>
      </w:r>
      <w:r w:rsidRPr="001070D7">
        <w:rPr>
          <w:rFonts w:ascii="Times New Roman" w:hAnsi="Times New Roman" w:cs="Times New Roman"/>
          <w:i/>
          <w:sz w:val="24"/>
          <w:szCs w:val="24"/>
        </w:rPr>
        <w:t>Techniki cieplne w przetwórstwie materiałów biologicznych</w:t>
      </w:r>
      <w:r w:rsidRPr="001070D7">
        <w:rPr>
          <w:rFonts w:ascii="Times New Roman" w:hAnsi="Times New Roman" w:cs="Times New Roman"/>
          <w:sz w:val="24"/>
          <w:szCs w:val="24"/>
        </w:rPr>
        <w:t xml:space="preserve">,  </w:t>
      </w:r>
      <w:r w:rsidRPr="001070D7">
        <w:rPr>
          <w:rFonts w:ascii="Times New Roman" w:hAnsi="Times New Roman" w:cs="Times New Roman"/>
          <w:i/>
          <w:sz w:val="24"/>
          <w:szCs w:val="24"/>
        </w:rPr>
        <w:t>Suszarnictwo materiałów biologicznych</w:t>
      </w:r>
      <w:r w:rsidRPr="001070D7">
        <w:rPr>
          <w:rFonts w:ascii="Times New Roman" w:hAnsi="Times New Roman" w:cs="Times New Roman"/>
          <w:sz w:val="24"/>
          <w:szCs w:val="24"/>
        </w:rPr>
        <w:t>.</w:t>
      </w:r>
    </w:p>
    <w:p w:rsidR="006E0D65" w:rsidRPr="00C9390A" w:rsidRDefault="006E0D65" w:rsidP="008D5C7D">
      <w:pPr>
        <w:pStyle w:val="Akapitzlist"/>
        <w:numPr>
          <w:ilvl w:val="0"/>
          <w:numId w:val="4"/>
        </w:numPr>
        <w:spacing w:after="0" w:line="360" w:lineRule="auto"/>
        <w:ind w:left="426"/>
        <w:jc w:val="both"/>
        <w:rPr>
          <w:rFonts w:ascii="Times New Roman" w:hAnsi="Times New Roman" w:cs="Times New Roman"/>
          <w:sz w:val="24"/>
          <w:szCs w:val="24"/>
        </w:rPr>
      </w:pPr>
      <w:r w:rsidRPr="00C9390A">
        <w:rPr>
          <w:rFonts w:ascii="Times New Roman" w:hAnsi="Times New Roman" w:cs="Times New Roman"/>
          <w:sz w:val="24"/>
          <w:szCs w:val="24"/>
        </w:rPr>
        <w:t xml:space="preserve">Osoba odpowiedzialna za moduł </w:t>
      </w:r>
      <w:r w:rsidRPr="00C9390A">
        <w:rPr>
          <w:rFonts w:ascii="Times New Roman" w:hAnsi="Times New Roman" w:cs="Times New Roman"/>
          <w:i/>
          <w:sz w:val="24"/>
          <w:szCs w:val="24"/>
        </w:rPr>
        <w:t>Maszyny i aparaty przemysłu chemicznego</w:t>
      </w:r>
      <w:r w:rsidRPr="00C9390A">
        <w:rPr>
          <w:rFonts w:ascii="Times New Roman" w:hAnsi="Times New Roman" w:cs="Times New Roman"/>
          <w:sz w:val="24"/>
          <w:szCs w:val="24"/>
        </w:rPr>
        <w:t xml:space="preserve"> zgłosiła jako uwagę niewystarczające wyposażenie laboratoriów. Prowadzący moduł </w:t>
      </w:r>
      <w:r w:rsidRPr="00C9390A">
        <w:rPr>
          <w:rFonts w:ascii="Times New Roman" w:hAnsi="Times New Roman" w:cs="Times New Roman"/>
          <w:i/>
          <w:sz w:val="24"/>
          <w:szCs w:val="24"/>
        </w:rPr>
        <w:t>Matematyka 1</w:t>
      </w:r>
      <w:r w:rsidRPr="00C9390A">
        <w:rPr>
          <w:rFonts w:ascii="Times New Roman" w:hAnsi="Times New Roman" w:cs="Times New Roman"/>
          <w:sz w:val="24"/>
          <w:szCs w:val="24"/>
        </w:rPr>
        <w:t xml:space="preserve"> odnotował duży odsetek osób, które nie uzyskały zaliczenia modułu (38%, w tym osoby które nie zgłosiły się).</w:t>
      </w:r>
    </w:p>
    <w:p w:rsidR="006E0D65" w:rsidRPr="001070D7" w:rsidRDefault="006E0D65" w:rsidP="00FA31EC">
      <w:pPr>
        <w:pStyle w:val="Akapitzlist"/>
        <w:numPr>
          <w:ilvl w:val="0"/>
          <w:numId w:val="4"/>
        </w:numPr>
        <w:spacing w:after="0" w:line="360" w:lineRule="auto"/>
        <w:ind w:left="426"/>
        <w:jc w:val="both"/>
        <w:rPr>
          <w:rFonts w:ascii="Times New Roman" w:hAnsi="Times New Roman" w:cs="Times New Roman"/>
          <w:sz w:val="24"/>
          <w:szCs w:val="24"/>
        </w:rPr>
      </w:pPr>
      <w:r w:rsidRPr="001070D7">
        <w:rPr>
          <w:rFonts w:ascii="Times New Roman" w:hAnsi="Times New Roman" w:cs="Times New Roman"/>
          <w:sz w:val="24"/>
          <w:szCs w:val="24"/>
        </w:rPr>
        <w:t xml:space="preserve">Odpowiedzialny za moduł </w:t>
      </w:r>
      <w:r w:rsidRPr="001070D7">
        <w:rPr>
          <w:rFonts w:ascii="Times New Roman" w:hAnsi="Times New Roman" w:cs="Times New Roman"/>
          <w:i/>
          <w:sz w:val="24"/>
          <w:szCs w:val="24"/>
        </w:rPr>
        <w:t>Ciepłownictwo i ogrzewnictwo</w:t>
      </w:r>
      <w:r w:rsidRPr="001070D7">
        <w:rPr>
          <w:rFonts w:ascii="Times New Roman" w:hAnsi="Times New Roman" w:cs="Times New Roman"/>
          <w:sz w:val="24"/>
          <w:szCs w:val="24"/>
        </w:rPr>
        <w:t xml:space="preserve"> zgłosił niewystarczające wyposażenie laboratoriów, natomiast określił, że stopień </w:t>
      </w:r>
      <w:r w:rsidR="00C9390A">
        <w:rPr>
          <w:rFonts w:ascii="Times New Roman" w:hAnsi="Times New Roman" w:cs="Times New Roman"/>
          <w:sz w:val="24"/>
          <w:szCs w:val="24"/>
        </w:rPr>
        <w:t>uzyskanych</w:t>
      </w:r>
      <w:r w:rsidRPr="001070D7">
        <w:rPr>
          <w:rFonts w:ascii="Times New Roman" w:hAnsi="Times New Roman" w:cs="Times New Roman"/>
          <w:sz w:val="24"/>
          <w:szCs w:val="24"/>
        </w:rPr>
        <w:t xml:space="preserve"> efektów </w:t>
      </w:r>
      <w:r w:rsidR="00C9390A">
        <w:rPr>
          <w:rFonts w:ascii="Times New Roman" w:hAnsi="Times New Roman" w:cs="Times New Roman"/>
          <w:sz w:val="24"/>
          <w:szCs w:val="24"/>
        </w:rPr>
        <w:t xml:space="preserve">kształcenia </w:t>
      </w:r>
      <w:r w:rsidRPr="001070D7">
        <w:rPr>
          <w:rFonts w:ascii="Times New Roman" w:hAnsi="Times New Roman" w:cs="Times New Roman"/>
          <w:sz w:val="24"/>
          <w:szCs w:val="24"/>
        </w:rPr>
        <w:t xml:space="preserve">odnośnie wiedzy, umiejętności i kompetencji u 87% studentów przekroczył 61% a 58% studentów otrzymało ocenę bardzo dobrą. </w:t>
      </w:r>
    </w:p>
    <w:p w:rsidR="00C9390A" w:rsidRDefault="006E0D65" w:rsidP="008D5C7D">
      <w:pPr>
        <w:pStyle w:val="Akapitzlist"/>
        <w:numPr>
          <w:ilvl w:val="0"/>
          <w:numId w:val="4"/>
        </w:numPr>
        <w:spacing w:after="0" w:line="360" w:lineRule="auto"/>
        <w:ind w:left="426"/>
        <w:jc w:val="both"/>
        <w:rPr>
          <w:rFonts w:ascii="Times New Roman" w:hAnsi="Times New Roman" w:cs="Times New Roman"/>
          <w:sz w:val="24"/>
          <w:szCs w:val="24"/>
        </w:rPr>
      </w:pPr>
      <w:r w:rsidRPr="00C9390A">
        <w:rPr>
          <w:rFonts w:ascii="Times New Roman" w:hAnsi="Times New Roman" w:cs="Times New Roman"/>
          <w:sz w:val="24"/>
          <w:szCs w:val="24"/>
        </w:rPr>
        <w:t xml:space="preserve">Prowadzący moduł </w:t>
      </w:r>
      <w:r w:rsidRPr="00C9390A">
        <w:rPr>
          <w:rFonts w:ascii="Times New Roman" w:hAnsi="Times New Roman" w:cs="Times New Roman"/>
          <w:i/>
          <w:sz w:val="24"/>
          <w:szCs w:val="24"/>
        </w:rPr>
        <w:t>Inżynieria środowiska</w:t>
      </w:r>
      <w:r w:rsidRPr="00C9390A">
        <w:rPr>
          <w:rFonts w:ascii="Times New Roman" w:hAnsi="Times New Roman" w:cs="Times New Roman"/>
          <w:sz w:val="24"/>
          <w:szCs w:val="24"/>
        </w:rPr>
        <w:t xml:space="preserve"> </w:t>
      </w:r>
      <w:r w:rsidR="00C9390A">
        <w:rPr>
          <w:rFonts w:ascii="Times New Roman" w:hAnsi="Times New Roman" w:cs="Times New Roman"/>
          <w:sz w:val="24"/>
          <w:szCs w:val="24"/>
        </w:rPr>
        <w:t>stwierdził</w:t>
      </w:r>
      <w:r w:rsidRPr="00C9390A">
        <w:rPr>
          <w:rFonts w:ascii="Times New Roman" w:hAnsi="Times New Roman" w:cs="Times New Roman"/>
          <w:sz w:val="24"/>
          <w:szCs w:val="24"/>
        </w:rPr>
        <w:t>, że zarówno forma zajęć i ich wymiar, jak</w:t>
      </w:r>
      <w:r w:rsidR="00C9390A" w:rsidRPr="00C9390A">
        <w:rPr>
          <w:rFonts w:ascii="Times New Roman" w:hAnsi="Times New Roman" w:cs="Times New Roman"/>
          <w:sz w:val="24"/>
          <w:szCs w:val="24"/>
        </w:rPr>
        <w:t xml:space="preserve"> też </w:t>
      </w:r>
      <w:r w:rsidRPr="00C9390A">
        <w:rPr>
          <w:rFonts w:ascii="Times New Roman" w:hAnsi="Times New Roman" w:cs="Times New Roman"/>
          <w:sz w:val="24"/>
          <w:szCs w:val="24"/>
        </w:rPr>
        <w:t xml:space="preserve"> dostosowany do nich zakres treści przekazywanych w trakcie realizacji modułu</w:t>
      </w:r>
      <w:r w:rsidR="00C9390A" w:rsidRPr="00C9390A">
        <w:rPr>
          <w:rFonts w:ascii="Times New Roman" w:hAnsi="Times New Roman" w:cs="Times New Roman"/>
          <w:sz w:val="24"/>
          <w:szCs w:val="24"/>
        </w:rPr>
        <w:t xml:space="preserve"> sprzyjają uzyskiwaniu przez studentów zakładanych efektów kształcenia w zakresie wiedzy, umiejętności i kompetencji społecznych. </w:t>
      </w:r>
    </w:p>
    <w:p w:rsidR="006E0D65" w:rsidRPr="00C9390A" w:rsidRDefault="006E0D65" w:rsidP="008D5C7D">
      <w:pPr>
        <w:pStyle w:val="Akapitzlist"/>
        <w:numPr>
          <w:ilvl w:val="0"/>
          <w:numId w:val="4"/>
        </w:numPr>
        <w:spacing w:after="0" w:line="360" w:lineRule="auto"/>
        <w:ind w:left="426"/>
        <w:jc w:val="both"/>
        <w:rPr>
          <w:rFonts w:ascii="Times New Roman" w:hAnsi="Times New Roman" w:cs="Times New Roman"/>
          <w:sz w:val="24"/>
          <w:szCs w:val="24"/>
        </w:rPr>
      </w:pPr>
      <w:r w:rsidRPr="00C9390A">
        <w:rPr>
          <w:rFonts w:ascii="Times New Roman" w:hAnsi="Times New Roman" w:cs="Times New Roman"/>
          <w:sz w:val="24"/>
          <w:szCs w:val="24"/>
        </w:rPr>
        <w:t xml:space="preserve">Prowadzący moduł </w:t>
      </w:r>
      <w:r w:rsidRPr="00C9390A">
        <w:rPr>
          <w:rFonts w:ascii="Times New Roman" w:hAnsi="Times New Roman" w:cs="Times New Roman"/>
          <w:i/>
          <w:sz w:val="24"/>
          <w:szCs w:val="24"/>
        </w:rPr>
        <w:t>Biochemia</w:t>
      </w:r>
      <w:r w:rsidRPr="00C9390A">
        <w:rPr>
          <w:rFonts w:ascii="Times New Roman" w:hAnsi="Times New Roman" w:cs="Times New Roman"/>
          <w:sz w:val="24"/>
          <w:szCs w:val="24"/>
        </w:rPr>
        <w:t xml:space="preserve"> stwierdził, że efekty kształcenia zostały osiągnięte. W większym stopniu są </w:t>
      </w:r>
      <w:r w:rsidR="00C9390A">
        <w:rPr>
          <w:rFonts w:ascii="Times New Roman" w:hAnsi="Times New Roman" w:cs="Times New Roman"/>
          <w:sz w:val="24"/>
          <w:szCs w:val="24"/>
        </w:rPr>
        <w:t xml:space="preserve">uzyskiwane są </w:t>
      </w:r>
      <w:r w:rsidRPr="00C9390A">
        <w:rPr>
          <w:rFonts w:ascii="Times New Roman" w:hAnsi="Times New Roman" w:cs="Times New Roman"/>
          <w:sz w:val="24"/>
          <w:szCs w:val="24"/>
        </w:rPr>
        <w:t xml:space="preserve"> efekty kształcenia w zakresie wiedzy. Wynika to z dużej liczebności grupy laboratoryjnej, co zostało zgłoszone jako uwaga do kryterium: liczebność grup.</w:t>
      </w:r>
    </w:p>
    <w:p w:rsidR="006E0D65" w:rsidRPr="001070D7" w:rsidRDefault="006E0D65" w:rsidP="00FA31EC">
      <w:pPr>
        <w:pStyle w:val="Akapitzlist"/>
        <w:numPr>
          <w:ilvl w:val="0"/>
          <w:numId w:val="4"/>
        </w:numPr>
        <w:spacing w:after="0" w:line="360" w:lineRule="auto"/>
        <w:ind w:left="426"/>
        <w:jc w:val="both"/>
        <w:rPr>
          <w:rFonts w:ascii="Times New Roman" w:hAnsi="Times New Roman" w:cs="Times New Roman"/>
          <w:sz w:val="24"/>
          <w:szCs w:val="24"/>
        </w:rPr>
      </w:pPr>
      <w:r w:rsidRPr="001070D7">
        <w:rPr>
          <w:rFonts w:ascii="Times New Roman" w:hAnsi="Times New Roman" w:cs="Times New Roman"/>
          <w:sz w:val="24"/>
          <w:szCs w:val="24"/>
        </w:rPr>
        <w:t xml:space="preserve">Prowadzący moduł </w:t>
      </w:r>
      <w:r w:rsidRPr="001070D7">
        <w:rPr>
          <w:rFonts w:ascii="Times New Roman" w:hAnsi="Times New Roman" w:cs="Times New Roman"/>
          <w:i/>
          <w:sz w:val="24"/>
          <w:szCs w:val="24"/>
        </w:rPr>
        <w:t>Matematyka 2</w:t>
      </w:r>
      <w:r w:rsidRPr="001070D7">
        <w:rPr>
          <w:rFonts w:ascii="Times New Roman" w:hAnsi="Times New Roman" w:cs="Times New Roman"/>
          <w:sz w:val="24"/>
          <w:szCs w:val="24"/>
        </w:rPr>
        <w:t xml:space="preserve"> zgłosił, że </w:t>
      </w:r>
      <w:r w:rsidR="00C9390A" w:rsidRPr="001070D7">
        <w:rPr>
          <w:rFonts w:ascii="Times New Roman" w:hAnsi="Times New Roman" w:cs="Times New Roman"/>
          <w:sz w:val="24"/>
          <w:szCs w:val="24"/>
        </w:rPr>
        <w:t xml:space="preserve">sala 141 </w:t>
      </w:r>
      <w:r w:rsidRPr="001070D7">
        <w:rPr>
          <w:rFonts w:ascii="Times New Roman" w:hAnsi="Times New Roman" w:cs="Times New Roman"/>
          <w:sz w:val="24"/>
          <w:szCs w:val="24"/>
        </w:rPr>
        <w:t xml:space="preserve">zaplanowana </w:t>
      </w:r>
      <w:r w:rsidR="00C9390A">
        <w:rPr>
          <w:rFonts w:ascii="Times New Roman" w:hAnsi="Times New Roman" w:cs="Times New Roman"/>
          <w:sz w:val="24"/>
          <w:szCs w:val="24"/>
        </w:rPr>
        <w:t xml:space="preserve">do prowadzenia zajęć audytoryjnych </w:t>
      </w:r>
      <w:r w:rsidRPr="001070D7">
        <w:rPr>
          <w:rFonts w:ascii="Times New Roman" w:hAnsi="Times New Roman" w:cs="Times New Roman"/>
          <w:sz w:val="24"/>
          <w:szCs w:val="24"/>
        </w:rPr>
        <w:t xml:space="preserve">była </w:t>
      </w:r>
      <w:r w:rsidR="00C9390A">
        <w:rPr>
          <w:rFonts w:ascii="Times New Roman" w:hAnsi="Times New Roman" w:cs="Times New Roman"/>
          <w:sz w:val="24"/>
          <w:szCs w:val="24"/>
        </w:rPr>
        <w:t xml:space="preserve">nieodpowiednia </w:t>
      </w:r>
      <w:r w:rsidRPr="001070D7">
        <w:rPr>
          <w:rFonts w:ascii="Times New Roman" w:hAnsi="Times New Roman" w:cs="Times New Roman"/>
          <w:sz w:val="24"/>
          <w:szCs w:val="24"/>
        </w:rPr>
        <w:t xml:space="preserve"> </w:t>
      </w:r>
      <w:r w:rsidR="00C9390A" w:rsidRPr="001070D7">
        <w:rPr>
          <w:rFonts w:ascii="Times New Roman" w:hAnsi="Times New Roman" w:cs="Times New Roman"/>
          <w:sz w:val="24"/>
          <w:szCs w:val="24"/>
        </w:rPr>
        <w:t xml:space="preserve">z uwagi na brak </w:t>
      </w:r>
      <w:r w:rsidR="00C9390A">
        <w:rPr>
          <w:rFonts w:ascii="Times New Roman" w:hAnsi="Times New Roman" w:cs="Times New Roman"/>
          <w:sz w:val="24"/>
          <w:szCs w:val="24"/>
        </w:rPr>
        <w:t xml:space="preserve">dostatecznej ilości </w:t>
      </w:r>
      <w:r w:rsidR="00C9390A" w:rsidRPr="001070D7">
        <w:rPr>
          <w:rFonts w:ascii="Times New Roman" w:hAnsi="Times New Roman" w:cs="Times New Roman"/>
          <w:sz w:val="24"/>
          <w:szCs w:val="24"/>
        </w:rPr>
        <w:t>stolików</w:t>
      </w:r>
      <w:r w:rsidR="00C9390A">
        <w:rPr>
          <w:rFonts w:ascii="Times New Roman" w:hAnsi="Times New Roman" w:cs="Times New Roman"/>
          <w:sz w:val="24"/>
          <w:szCs w:val="24"/>
        </w:rPr>
        <w:t xml:space="preserve">. </w:t>
      </w:r>
      <w:r w:rsidRPr="001070D7">
        <w:rPr>
          <w:rFonts w:ascii="Times New Roman" w:hAnsi="Times New Roman" w:cs="Times New Roman"/>
          <w:sz w:val="24"/>
          <w:szCs w:val="24"/>
        </w:rPr>
        <w:t xml:space="preserve">Prowadzący wnioskuje zatem o nieplanowanie ćwiczeń z tego przedmiotu w </w:t>
      </w:r>
      <w:r w:rsidR="00C9390A">
        <w:rPr>
          <w:rFonts w:ascii="Times New Roman" w:hAnsi="Times New Roman" w:cs="Times New Roman"/>
          <w:sz w:val="24"/>
          <w:szCs w:val="24"/>
        </w:rPr>
        <w:t xml:space="preserve">wyżej wymienionej </w:t>
      </w:r>
      <w:r w:rsidRPr="001070D7">
        <w:rPr>
          <w:rFonts w:ascii="Times New Roman" w:hAnsi="Times New Roman" w:cs="Times New Roman"/>
          <w:sz w:val="24"/>
          <w:szCs w:val="24"/>
        </w:rPr>
        <w:t>sali.</w:t>
      </w:r>
    </w:p>
    <w:p w:rsidR="006E0D65" w:rsidRPr="001070D7" w:rsidRDefault="006E0D65" w:rsidP="00FA31EC">
      <w:pPr>
        <w:pStyle w:val="Akapitzlist"/>
        <w:numPr>
          <w:ilvl w:val="0"/>
          <w:numId w:val="4"/>
        </w:numPr>
        <w:spacing w:after="0" w:line="360" w:lineRule="auto"/>
        <w:ind w:left="426"/>
        <w:jc w:val="both"/>
        <w:rPr>
          <w:rFonts w:ascii="Times New Roman" w:hAnsi="Times New Roman" w:cs="Times New Roman"/>
          <w:sz w:val="24"/>
          <w:szCs w:val="24"/>
        </w:rPr>
      </w:pPr>
      <w:r w:rsidRPr="001070D7">
        <w:rPr>
          <w:rFonts w:ascii="Times New Roman" w:hAnsi="Times New Roman" w:cs="Times New Roman"/>
          <w:sz w:val="24"/>
          <w:szCs w:val="24"/>
        </w:rPr>
        <w:t xml:space="preserve">Prowadzący zajęcia </w:t>
      </w:r>
      <w:r w:rsidRPr="001070D7">
        <w:rPr>
          <w:rFonts w:ascii="Times New Roman" w:hAnsi="Times New Roman" w:cs="Times New Roman"/>
          <w:i/>
          <w:sz w:val="24"/>
          <w:szCs w:val="24"/>
        </w:rPr>
        <w:t>Operacje i procesy jednostkowe</w:t>
      </w:r>
      <w:r w:rsidRPr="001070D7">
        <w:rPr>
          <w:rFonts w:ascii="Times New Roman" w:hAnsi="Times New Roman" w:cs="Times New Roman"/>
          <w:sz w:val="24"/>
          <w:szCs w:val="24"/>
        </w:rPr>
        <w:t xml:space="preserve"> odnotował że baza lokalowa do prowadzenia przedmiotu jest dostateczna, ale środki dydaktyczne (stendy) wymagają dofinansowania.</w:t>
      </w:r>
    </w:p>
    <w:p w:rsidR="006E0D65" w:rsidRPr="001070D7" w:rsidRDefault="006E0D65" w:rsidP="00FA31EC">
      <w:pPr>
        <w:pStyle w:val="Akapitzlist"/>
        <w:numPr>
          <w:ilvl w:val="0"/>
          <w:numId w:val="4"/>
        </w:numPr>
        <w:spacing w:after="0" w:line="360" w:lineRule="auto"/>
        <w:ind w:left="426"/>
        <w:jc w:val="both"/>
        <w:rPr>
          <w:rFonts w:ascii="Times New Roman" w:hAnsi="Times New Roman" w:cs="Times New Roman"/>
          <w:sz w:val="24"/>
          <w:szCs w:val="24"/>
        </w:rPr>
      </w:pPr>
      <w:r w:rsidRPr="001070D7">
        <w:rPr>
          <w:rFonts w:ascii="Times New Roman" w:hAnsi="Times New Roman" w:cs="Times New Roman"/>
          <w:sz w:val="24"/>
          <w:szCs w:val="24"/>
        </w:rPr>
        <w:t xml:space="preserve">Prowadzący moduł </w:t>
      </w:r>
      <w:r w:rsidRPr="001070D7">
        <w:rPr>
          <w:rFonts w:ascii="Times New Roman" w:hAnsi="Times New Roman" w:cs="Times New Roman"/>
          <w:i/>
          <w:sz w:val="24"/>
          <w:szCs w:val="24"/>
        </w:rPr>
        <w:t>Energooszczędne techniki i technologie przemysłowe</w:t>
      </w:r>
      <w:r w:rsidRPr="001070D7">
        <w:rPr>
          <w:rFonts w:ascii="Times New Roman" w:hAnsi="Times New Roman" w:cs="Times New Roman"/>
          <w:sz w:val="24"/>
          <w:szCs w:val="24"/>
        </w:rPr>
        <w:t xml:space="preserve"> oraz </w:t>
      </w:r>
      <w:r w:rsidRPr="001070D7">
        <w:rPr>
          <w:rFonts w:ascii="Times New Roman" w:hAnsi="Times New Roman" w:cs="Times New Roman"/>
          <w:i/>
          <w:sz w:val="24"/>
          <w:szCs w:val="24"/>
        </w:rPr>
        <w:t xml:space="preserve">Eksploatacja maszyn spożywczych </w:t>
      </w:r>
      <w:r w:rsidRPr="001070D7">
        <w:rPr>
          <w:rFonts w:ascii="Times New Roman" w:hAnsi="Times New Roman" w:cs="Times New Roman"/>
          <w:sz w:val="24"/>
          <w:szCs w:val="24"/>
        </w:rPr>
        <w:t xml:space="preserve">zgłosił niewystarczające wyposażenie laboratoriów do realizacji modułu </w:t>
      </w:r>
    </w:p>
    <w:p w:rsidR="006E0D65" w:rsidRPr="001070D7" w:rsidRDefault="006E0D65" w:rsidP="00FA31EC">
      <w:pPr>
        <w:pStyle w:val="Akapitzlist"/>
        <w:numPr>
          <w:ilvl w:val="0"/>
          <w:numId w:val="4"/>
        </w:numPr>
        <w:spacing w:after="0" w:line="360" w:lineRule="auto"/>
        <w:ind w:left="426"/>
        <w:jc w:val="both"/>
        <w:rPr>
          <w:rFonts w:ascii="Times New Roman" w:hAnsi="Times New Roman" w:cs="Times New Roman"/>
          <w:sz w:val="24"/>
          <w:szCs w:val="24"/>
        </w:rPr>
      </w:pPr>
      <w:r w:rsidRPr="001070D7">
        <w:rPr>
          <w:rFonts w:ascii="Times New Roman" w:hAnsi="Times New Roman" w:cs="Times New Roman"/>
          <w:sz w:val="24"/>
          <w:szCs w:val="24"/>
        </w:rPr>
        <w:t xml:space="preserve">Ogólnie </w:t>
      </w:r>
      <w:r w:rsidR="00160832">
        <w:rPr>
          <w:rFonts w:ascii="Times New Roman" w:hAnsi="Times New Roman" w:cs="Times New Roman"/>
          <w:sz w:val="24"/>
          <w:szCs w:val="24"/>
        </w:rPr>
        <w:t>zgłoszono</w:t>
      </w:r>
      <w:r w:rsidRPr="001070D7">
        <w:rPr>
          <w:rFonts w:ascii="Times New Roman" w:hAnsi="Times New Roman" w:cs="Times New Roman"/>
          <w:sz w:val="24"/>
          <w:szCs w:val="24"/>
        </w:rPr>
        <w:t xml:space="preserve"> mniej uwag dotyczących realizacji modułów</w:t>
      </w:r>
      <w:r w:rsidR="00160832">
        <w:rPr>
          <w:rFonts w:ascii="Times New Roman" w:hAnsi="Times New Roman" w:cs="Times New Roman"/>
          <w:sz w:val="24"/>
          <w:szCs w:val="24"/>
        </w:rPr>
        <w:t xml:space="preserve"> niż poprzednio </w:t>
      </w:r>
      <w:r w:rsidRPr="001070D7">
        <w:rPr>
          <w:rFonts w:ascii="Times New Roman" w:hAnsi="Times New Roman" w:cs="Times New Roman"/>
          <w:sz w:val="24"/>
          <w:szCs w:val="24"/>
        </w:rPr>
        <w:t xml:space="preserve">, co może być związane z wprowadzeniem przez Radę Programową zmian w programie studiów w roku akademickim 2015-16 oraz 2016-17. </w:t>
      </w:r>
    </w:p>
    <w:p w:rsidR="006E0D65" w:rsidRPr="0057589C" w:rsidRDefault="006E0D65" w:rsidP="0057589C">
      <w:pPr>
        <w:spacing w:after="0" w:line="360" w:lineRule="auto"/>
        <w:ind w:left="66"/>
        <w:jc w:val="both"/>
        <w:rPr>
          <w:rFonts w:ascii="Times New Roman" w:hAnsi="Times New Roman" w:cs="Times New Roman"/>
          <w:sz w:val="24"/>
          <w:szCs w:val="24"/>
        </w:rPr>
      </w:pPr>
    </w:p>
    <w:p w:rsidR="006E0D65" w:rsidRPr="0057589C" w:rsidRDefault="0057589C" w:rsidP="0057589C">
      <w:pPr>
        <w:ind w:left="66"/>
        <w:jc w:val="both"/>
        <w:rPr>
          <w:rFonts w:ascii="Times New Roman" w:hAnsi="Times New Roman" w:cs="Times New Roman"/>
          <w:sz w:val="24"/>
          <w:szCs w:val="24"/>
        </w:rPr>
      </w:pPr>
      <w:r w:rsidRPr="0057589C">
        <w:rPr>
          <w:rFonts w:ascii="Times New Roman" w:hAnsi="Times New Roman" w:cs="Times New Roman"/>
          <w:sz w:val="24"/>
          <w:szCs w:val="24"/>
        </w:rPr>
        <w:t xml:space="preserve">Stopień uzyskanych efektów kształcenia na </w:t>
      </w:r>
      <w:r w:rsidR="006E0D65" w:rsidRPr="0057589C">
        <w:rPr>
          <w:rFonts w:ascii="Times New Roman" w:hAnsi="Times New Roman" w:cs="Times New Roman"/>
          <w:sz w:val="24"/>
          <w:szCs w:val="24"/>
        </w:rPr>
        <w:t xml:space="preserve">kierunku </w:t>
      </w:r>
      <w:r w:rsidR="006E0D65" w:rsidRPr="0057589C">
        <w:rPr>
          <w:rFonts w:ascii="Times New Roman" w:hAnsi="Times New Roman" w:cs="Times New Roman"/>
          <w:b/>
          <w:sz w:val="24"/>
          <w:szCs w:val="24"/>
        </w:rPr>
        <w:t>Inżynieria chemiczna i procesowa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80"/>
        <w:gridCol w:w="1339"/>
        <w:gridCol w:w="1354"/>
        <w:gridCol w:w="1559"/>
        <w:gridCol w:w="1560"/>
      </w:tblGrid>
      <w:tr w:rsidR="006E0D65" w:rsidRPr="0057589C" w:rsidTr="00DD3DC1">
        <w:tc>
          <w:tcPr>
            <w:tcW w:w="1980" w:type="dxa"/>
            <w:tcBorders>
              <w:top w:val="single" w:sz="4" w:space="0" w:color="auto"/>
              <w:left w:val="single" w:sz="4" w:space="0" w:color="auto"/>
              <w:bottom w:val="single" w:sz="4" w:space="0" w:color="auto"/>
              <w:right w:val="single" w:sz="4" w:space="0" w:color="auto"/>
            </w:tcBorders>
            <w:vAlign w:val="center"/>
          </w:tcPr>
          <w:p w:rsidR="006E0D65" w:rsidRPr="0057589C" w:rsidRDefault="006E0D65" w:rsidP="00DD3DC1">
            <w:pPr>
              <w:spacing w:after="0" w:line="360" w:lineRule="auto"/>
              <w:ind w:left="29"/>
              <w:jc w:val="center"/>
              <w:rPr>
                <w:rFonts w:ascii="Times New Roman" w:hAnsi="Times New Roman" w:cs="Times New Roman"/>
                <w:sz w:val="20"/>
                <w:szCs w:val="20"/>
              </w:rPr>
            </w:pPr>
            <w:r w:rsidRPr="0057589C">
              <w:rPr>
                <w:rFonts w:ascii="Times New Roman" w:hAnsi="Times New Roman" w:cs="Times New Roman"/>
                <w:sz w:val="20"/>
                <w:szCs w:val="20"/>
              </w:rPr>
              <w:t>Moduły</w:t>
            </w:r>
            <w:r w:rsidR="00DD3DC1">
              <w:rPr>
                <w:rFonts w:ascii="Times New Roman" w:hAnsi="Times New Roman" w:cs="Times New Roman"/>
                <w:sz w:val="20"/>
                <w:szCs w:val="20"/>
              </w:rPr>
              <w:t xml:space="preserve"> </w:t>
            </w:r>
            <w:r w:rsidRPr="0057589C">
              <w:rPr>
                <w:rFonts w:ascii="Times New Roman" w:hAnsi="Times New Roman" w:cs="Times New Roman"/>
                <w:sz w:val="20"/>
                <w:szCs w:val="20"/>
              </w:rPr>
              <w:t>kształcenia</w:t>
            </w:r>
          </w:p>
        </w:tc>
        <w:tc>
          <w:tcPr>
            <w:tcW w:w="1339" w:type="dxa"/>
            <w:tcBorders>
              <w:top w:val="single" w:sz="4" w:space="0" w:color="auto"/>
              <w:left w:val="single" w:sz="4" w:space="0" w:color="auto"/>
              <w:bottom w:val="single" w:sz="4" w:space="0" w:color="auto"/>
              <w:right w:val="single" w:sz="4" w:space="0" w:color="auto"/>
            </w:tcBorders>
            <w:vAlign w:val="center"/>
          </w:tcPr>
          <w:p w:rsidR="006E0D65" w:rsidRPr="0057589C" w:rsidRDefault="006E0D65" w:rsidP="00DD3DC1">
            <w:pPr>
              <w:spacing w:after="0" w:line="360" w:lineRule="auto"/>
              <w:jc w:val="center"/>
              <w:rPr>
                <w:rFonts w:ascii="Times New Roman" w:hAnsi="Times New Roman" w:cs="Times New Roman"/>
                <w:sz w:val="20"/>
                <w:szCs w:val="20"/>
              </w:rPr>
            </w:pPr>
            <w:r w:rsidRPr="0057589C">
              <w:rPr>
                <w:rFonts w:ascii="Times New Roman" w:hAnsi="Times New Roman" w:cs="Times New Roman"/>
                <w:sz w:val="20"/>
                <w:szCs w:val="20"/>
              </w:rPr>
              <w:t>Ocena</w:t>
            </w:r>
          </w:p>
        </w:tc>
        <w:tc>
          <w:tcPr>
            <w:tcW w:w="1354" w:type="dxa"/>
            <w:tcBorders>
              <w:top w:val="single" w:sz="4" w:space="0" w:color="auto"/>
              <w:left w:val="single" w:sz="4" w:space="0" w:color="auto"/>
              <w:bottom w:val="single" w:sz="4" w:space="0" w:color="auto"/>
              <w:right w:val="single" w:sz="4" w:space="0" w:color="auto"/>
            </w:tcBorders>
            <w:vAlign w:val="center"/>
          </w:tcPr>
          <w:p w:rsidR="006E0D65" w:rsidRPr="0057589C" w:rsidRDefault="006E0D65" w:rsidP="00DD3DC1">
            <w:pPr>
              <w:spacing w:after="0" w:line="360" w:lineRule="auto"/>
              <w:ind w:left="3"/>
              <w:jc w:val="center"/>
              <w:rPr>
                <w:rFonts w:ascii="Times New Roman" w:hAnsi="Times New Roman" w:cs="Times New Roman"/>
                <w:sz w:val="20"/>
                <w:szCs w:val="20"/>
              </w:rPr>
            </w:pPr>
            <w:r w:rsidRPr="0057589C">
              <w:rPr>
                <w:rFonts w:ascii="Times New Roman" w:hAnsi="Times New Roman" w:cs="Times New Roman"/>
                <w:sz w:val="20"/>
                <w:szCs w:val="20"/>
              </w:rPr>
              <w:t xml:space="preserve">Ilość ocen </w:t>
            </w:r>
            <w:r w:rsidR="0057589C">
              <w:rPr>
                <w:rFonts w:ascii="Times New Roman" w:hAnsi="Times New Roman" w:cs="Times New Roman"/>
                <w:sz w:val="20"/>
                <w:szCs w:val="20"/>
              </w:rPr>
              <w:br/>
            </w:r>
            <w:r w:rsidRPr="0057589C">
              <w:rPr>
                <w:rFonts w:ascii="Times New Roman" w:hAnsi="Times New Roman" w:cs="Times New Roman"/>
                <w:sz w:val="20"/>
                <w:szCs w:val="20"/>
              </w:rPr>
              <w:t>dla modułów</w:t>
            </w:r>
          </w:p>
        </w:tc>
        <w:tc>
          <w:tcPr>
            <w:tcW w:w="1559" w:type="dxa"/>
            <w:tcBorders>
              <w:top w:val="single" w:sz="4" w:space="0" w:color="auto"/>
              <w:left w:val="single" w:sz="4" w:space="0" w:color="auto"/>
              <w:bottom w:val="single" w:sz="4" w:space="0" w:color="auto"/>
              <w:right w:val="single" w:sz="4" w:space="0" w:color="auto"/>
            </w:tcBorders>
            <w:vAlign w:val="center"/>
          </w:tcPr>
          <w:p w:rsidR="006E0D65" w:rsidRPr="0057589C" w:rsidRDefault="006E0D65" w:rsidP="00DD3DC1">
            <w:pPr>
              <w:spacing w:after="0" w:line="360" w:lineRule="auto"/>
              <w:jc w:val="center"/>
              <w:rPr>
                <w:rFonts w:ascii="Times New Roman" w:hAnsi="Times New Roman" w:cs="Times New Roman"/>
                <w:sz w:val="20"/>
                <w:szCs w:val="20"/>
              </w:rPr>
            </w:pPr>
            <w:r w:rsidRPr="0057589C">
              <w:rPr>
                <w:rFonts w:ascii="Times New Roman" w:hAnsi="Times New Roman" w:cs="Times New Roman"/>
                <w:sz w:val="20"/>
                <w:szCs w:val="20"/>
              </w:rPr>
              <w:t xml:space="preserve">Udział % ocen </w:t>
            </w:r>
            <w:r w:rsidR="0057589C">
              <w:rPr>
                <w:rFonts w:ascii="Times New Roman" w:hAnsi="Times New Roman" w:cs="Times New Roman"/>
                <w:sz w:val="20"/>
                <w:szCs w:val="20"/>
              </w:rPr>
              <w:br/>
            </w:r>
            <w:r w:rsidRPr="0057589C">
              <w:rPr>
                <w:rFonts w:ascii="Times New Roman" w:hAnsi="Times New Roman" w:cs="Times New Roman"/>
                <w:sz w:val="20"/>
                <w:szCs w:val="20"/>
              </w:rPr>
              <w:t>dla modułów</w:t>
            </w:r>
          </w:p>
        </w:tc>
        <w:tc>
          <w:tcPr>
            <w:tcW w:w="1560" w:type="dxa"/>
            <w:tcBorders>
              <w:top w:val="single" w:sz="4" w:space="0" w:color="auto"/>
              <w:left w:val="single" w:sz="4" w:space="0" w:color="auto"/>
              <w:bottom w:val="single" w:sz="4" w:space="0" w:color="auto"/>
              <w:right w:val="single" w:sz="4" w:space="0" w:color="auto"/>
            </w:tcBorders>
            <w:vAlign w:val="center"/>
          </w:tcPr>
          <w:p w:rsidR="006E0D65" w:rsidRPr="0057589C" w:rsidRDefault="006E0D65" w:rsidP="00DD3DC1">
            <w:pPr>
              <w:spacing w:after="0" w:line="360" w:lineRule="auto"/>
              <w:ind w:left="43"/>
              <w:jc w:val="center"/>
              <w:rPr>
                <w:rFonts w:ascii="Times New Roman" w:hAnsi="Times New Roman" w:cs="Times New Roman"/>
                <w:sz w:val="20"/>
                <w:szCs w:val="20"/>
              </w:rPr>
            </w:pPr>
            <w:r w:rsidRPr="0057589C">
              <w:rPr>
                <w:rFonts w:ascii="Times New Roman" w:hAnsi="Times New Roman" w:cs="Times New Roman"/>
                <w:sz w:val="20"/>
                <w:szCs w:val="20"/>
              </w:rPr>
              <w:t>Uwagi</w:t>
            </w:r>
          </w:p>
        </w:tc>
      </w:tr>
      <w:tr w:rsidR="006E0D65" w:rsidRPr="0057589C" w:rsidTr="00DD3DC1">
        <w:trPr>
          <w:trHeight w:val="283"/>
        </w:trPr>
        <w:tc>
          <w:tcPr>
            <w:tcW w:w="1980" w:type="dxa"/>
            <w:vMerge w:val="restart"/>
            <w:tcBorders>
              <w:top w:val="single" w:sz="4" w:space="0" w:color="auto"/>
              <w:left w:val="single" w:sz="4" w:space="0" w:color="auto"/>
              <w:bottom w:val="single" w:sz="4" w:space="0" w:color="auto"/>
              <w:right w:val="single" w:sz="4" w:space="0" w:color="auto"/>
            </w:tcBorders>
            <w:vAlign w:val="center"/>
          </w:tcPr>
          <w:p w:rsidR="006E0D65" w:rsidRPr="0057589C" w:rsidRDefault="006E0D65" w:rsidP="0057589C">
            <w:pPr>
              <w:spacing w:after="0" w:line="360" w:lineRule="auto"/>
              <w:jc w:val="both"/>
              <w:rPr>
                <w:rFonts w:ascii="Times New Roman" w:hAnsi="Times New Roman" w:cs="Times New Roman"/>
                <w:i/>
                <w:sz w:val="20"/>
                <w:szCs w:val="20"/>
              </w:rPr>
            </w:pPr>
            <w:r w:rsidRPr="0057589C">
              <w:rPr>
                <w:rFonts w:ascii="Times New Roman" w:hAnsi="Times New Roman" w:cs="Times New Roman"/>
                <w:i/>
                <w:sz w:val="20"/>
                <w:szCs w:val="20"/>
              </w:rPr>
              <w:lastRenderedPageBreak/>
              <w:t>Średnia z 25 modułów</w:t>
            </w:r>
          </w:p>
        </w:tc>
        <w:tc>
          <w:tcPr>
            <w:tcW w:w="1339" w:type="dxa"/>
            <w:tcBorders>
              <w:top w:val="single" w:sz="4" w:space="0" w:color="auto"/>
              <w:left w:val="single" w:sz="4" w:space="0" w:color="auto"/>
              <w:bottom w:val="single" w:sz="4" w:space="0" w:color="auto"/>
              <w:right w:val="single" w:sz="4" w:space="0" w:color="auto"/>
            </w:tcBorders>
          </w:tcPr>
          <w:p w:rsidR="006E0D65" w:rsidRPr="0057589C" w:rsidRDefault="006E0D65" w:rsidP="0057589C">
            <w:pPr>
              <w:spacing w:after="0" w:line="360" w:lineRule="auto"/>
              <w:ind w:left="426"/>
              <w:jc w:val="both"/>
              <w:rPr>
                <w:rFonts w:ascii="Times New Roman" w:hAnsi="Times New Roman" w:cs="Times New Roman"/>
                <w:color w:val="000000"/>
                <w:sz w:val="20"/>
                <w:szCs w:val="20"/>
              </w:rPr>
            </w:pPr>
            <w:r w:rsidRPr="0057589C">
              <w:rPr>
                <w:rFonts w:ascii="Times New Roman" w:hAnsi="Times New Roman" w:cs="Times New Roman"/>
                <w:color w:val="000000"/>
                <w:sz w:val="20"/>
                <w:szCs w:val="20"/>
              </w:rPr>
              <w:t>2,0</w:t>
            </w:r>
          </w:p>
        </w:tc>
        <w:tc>
          <w:tcPr>
            <w:tcW w:w="1354" w:type="dxa"/>
            <w:tcBorders>
              <w:top w:val="single" w:sz="4" w:space="0" w:color="auto"/>
              <w:left w:val="nil"/>
              <w:bottom w:val="single" w:sz="4" w:space="0" w:color="auto"/>
              <w:right w:val="single" w:sz="4" w:space="0" w:color="auto"/>
            </w:tcBorders>
            <w:shd w:val="clear" w:color="auto" w:fill="auto"/>
          </w:tcPr>
          <w:p w:rsidR="006E0D65" w:rsidRPr="0057589C" w:rsidRDefault="006E0D65" w:rsidP="0057589C">
            <w:pPr>
              <w:spacing w:after="0" w:line="360" w:lineRule="auto"/>
              <w:ind w:left="426"/>
              <w:jc w:val="both"/>
              <w:rPr>
                <w:rFonts w:ascii="Times New Roman" w:hAnsi="Times New Roman" w:cs="Times New Roman"/>
                <w:sz w:val="20"/>
                <w:szCs w:val="20"/>
              </w:rPr>
            </w:pPr>
            <w:r w:rsidRPr="0057589C">
              <w:rPr>
                <w:rFonts w:ascii="Times New Roman" w:hAnsi="Times New Roman" w:cs="Times New Roman"/>
                <w:sz w:val="20"/>
                <w:szCs w:val="20"/>
              </w:rPr>
              <w:t>20</w:t>
            </w:r>
          </w:p>
        </w:tc>
        <w:tc>
          <w:tcPr>
            <w:tcW w:w="1559" w:type="dxa"/>
            <w:tcBorders>
              <w:top w:val="single" w:sz="4" w:space="0" w:color="auto"/>
              <w:left w:val="single" w:sz="4" w:space="0" w:color="auto"/>
              <w:bottom w:val="single" w:sz="4" w:space="0" w:color="auto"/>
              <w:right w:val="nil"/>
            </w:tcBorders>
            <w:shd w:val="clear" w:color="auto" w:fill="auto"/>
          </w:tcPr>
          <w:p w:rsidR="006E0D65" w:rsidRPr="0057589C" w:rsidRDefault="006E0D65" w:rsidP="0057589C">
            <w:pPr>
              <w:spacing w:after="0" w:line="360" w:lineRule="auto"/>
              <w:ind w:left="426"/>
              <w:jc w:val="both"/>
              <w:rPr>
                <w:rFonts w:ascii="Times New Roman" w:hAnsi="Times New Roman" w:cs="Times New Roman"/>
                <w:sz w:val="20"/>
                <w:szCs w:val="20"/>
              </w:rPr>
            </w:pPr>
            <w:r w:rsidRPr="0057589C">
              <w:rPr>
                <w:rFonts w:ascii="Times New Roman" w:hAnsi="Times New Roman" w:cs="Times New Roman"/>
                <w:sz w:val="20"/>
                <w:szCs w:val="20"/>
              </w:rPr>
              <w:t>4,50</w:t>
            </w:r>
          </w:p>
        </w:tc>
        <w:tc>
          <w:tcPr>
            <w:tcW w:w="1560" w:type="dxa"/>
            <w:vMerge w:val="restart"/>
            <w:tcBorders>
              <w:top w:val="single" w:sz="4" w:space="0" w:color="auto"/>
              <w:left w:val="single" w:sz="4" w:space="0" w:color="auto"/>
              <w:bottom w:val="single" w:sz="4" w:space="0" w:color="auto"/>
              <w:right w:val="single" w:sz="4" w:space="0" w:color="auto"/>
            </w:tcBorders>
          </w:tcPr>
          <w:p w:rsidR="006E0D65" w:rsidRPr="0057589C" w:rsidRDefault="006E0D65" w:rsidP="0057589C">
            <w:pPr>
              <w:spacing w:after="0" w:line="360" w:lineRule="auto"/>
              <w:ind w:left="426"/>
              <w:jc w:val="both"/>
              <w:rPr>
                <w:rFonts w:ascii="Times New Roman" w:hAnsi="Times New Roman" w:cs="Times New Roman"/>
                <w:sz w:val="20"/>
                <w:szCs w:val="20"/>
              </w:rPr>
            </w:pPr>
          </w:p>
        </w:tc>
      </w:tr>
      <w:tr w:rsidR="006E0D65" w:rsidRPr="0057589C" w:rsidTr="00691DAA">
        <w:trPr>
          <w:trHeight w:val="283"/>
        </w:trPr>
        <w:tc>
          <w:tcPr>
            <w:tcW w:w="1980" w:type="dxa"/>
            <w:vMerge/>
            <w:tcBorders>
              <w:top w:val="single" w:sz="4" w:space="0" w:color="auto"/>
              <w:left w:val="single" w:sz="4" w:space="0" w:color="auto"/>
              <w:bottom w:val="single" w:sz="4" w:space="0" w:color="auto"/>
              <w:right w:val="single" w:sz="4" w:space="0" w:color="auto"/>
            </w:tcBorders>
            <w:vAlign w:val="center"/>
          </w:tcPr>
          <w:p w:rsidR="006E0D65" w:rsidRPr="0057589C" w:rsidRDefault="006E0D65" w:rsidP="0057589C">
            <w:pPr>
              <w:spacing w:after="0" w:line="360" w:lineRule="auto"/>
              <w:ind w:left="426"/>
              <w:jc w:val="both"/>
              <w:rPr>
                <w:rFonts w:ascii="Times New Roman" w:hAnsi="Times New Roman" w:cs="Times New Roman"/>
                <w:i/>
                <w:sz w:val="20"/>
                <w:szCs w:val="20"/>
              </w:rPr>
            </w:pPr>
          </w:p>
        </w:tc>
        <w:tc>
          <w:tcPr>
            <w:tcW w:w="1339" w:type="dxa"/>
            <w:tcBorders>
              <w:top w:val="single" w:sz="4" w:space="0" w:color="auto"/>
              <w:left w:val="single" w:sz="4" w:space="0" w:color="auto"/>
              <w:bottom w:val="single" w:sz="4" w:space="0" w:color="auto"/>
              <w:right w:val="single" w:sz="4" w:space="0" w:color="auto"/>
            </w:tcBorders>
          </w:tcPr>
          <w:p w:rsidR="006E0D65" w:rsidRPr="0057589C" w:rsidRDefault="006E0D65" w:rsidP="0057589C">
            <w:pPr>
              <w:spacing w:after="0" w:line="360" w:lineRule="auto"/>
              <w:ind w:left="426"/>
              <w:jc w:val="both"/>
              <w:rPr>
                <w:rFonts w:ascii="Times New Roman" w:hAnsi="Times New Roman" w:cs="Times New Roman"/>
                <w:color w:val="000000"/>
                <w:sz w:val="20"/>
                <w:szCs w:val="20"/>
              </w:rPr>
            </w:pPr>
            <w:r w:rsidRPr="0057589C">
              <w:rPr>
                <w:rFonts w:ascii="Times New Roman" w:hAnsi="Times New Roman" w:cs="Times New Roman"/>
                <w:color w:val="000000"/>
                <w:sz w:val="20"/>
                <w:szCs w:val="20"/>
              </w:rPr>
              <w:t>3,0</w:t>
            </w:r>
          </w:p>
        </w:tc>
        <w:tc>
          <w:tcPr>
            <w:tcW w:w="1354" w:type="dxa"/>
            <w:tcBorders>
              <w:top w:val="single" w:sz="4" w:space="0" w:color="auto"/>
              <w:left w:val="nil"/>
              <w:bottom w:val="single" w:sz="4" w:space="0" w:color="auto"/>
              <w:right w:val="single" w:sz="4" w:space="0" w:color="auto"/>
            </w:tcBorders>
            <w:shd w:val="clear" w:color="auto" w:fill="auto"/>
          </w:tcPr>
          <w:p w:rsidR="006E0D65" w:rsidRPr="0057589C" w:rsidRDefault="006E0D65" w:rsidP="0057589C">
            <w:pPr>
              <w:spacing w:after="0" w:line="360" w:lineRule="auto"/>
              <w:ind w:left="426"/>
              <w:jc w:val="both"/>
              <w:rPr>
                <w:rFonts w:ascii="Times New Roman" w:hAnsi="Times New Roman" w:cs="Times New Roman"/>
                <w:sz w:val="20"/>
                <w:szCs w:val="20"/>
              </w:rPr>
            </w:pPr>
            <w:r w:rsidRPr="0057589C">
              <w:rPr>
                <w:rFonts w:ascii="Times New Roman" w:hAnsi="Times New Roman" w:cs="Times New Roman"/>
                <w:sz w:val="20"/>
                <w:szCs w:val="20"/>
              </w:rPr>
              <w:t>94</w:t>
            </w:r>
          </w:p>
        </w:tc>
        <w:tc>
          <w:tcPr>
            <w:tcW w:w="1559" w:type="dxa"/>
            <w:tcBorders>
              <w:top w:val="single" w:sz="4" w:space="0" w:color="auto"/>
              <w:left w:val="single" w:sz="4" w:space="0" w:color="auto"/>
              <w:bottom w:val="single" w:sz="4" w:space="0" w:color="auto"/>
              <w:right w:val="nil"/>
            </w:tcBorders>
            <w:shd w:val="clear" w:color="auto" w:fill="auto"/>
          </w:tcPr>
          <w:p w:rsidR="006E0D65" w:rsidRPr="0057589C" w:rsidRDefault="006E0D65" w:rsidP="0057589C">
            <w:pPr>
              <w:spacing w:after="0" w:line="360" w:lineRule="auto"/>
              <w:ind w:left="426"/>
              <w:jc w:val="both"/>
              <w:rPr>
                <w:rFonts w:ascii="Times New Roman" w:hAnsi="Times New Roman" w:cs="Times New Roman"/>
                <w:sz w:val="20"/>
                <w:szCs w:val="20"/>
              </w:rPr>
            </w:pPr>
            <w:r w:rsidRPr="0057589C">
              <w:rPr>
                <w:rFonts w:ascii="Times New Roman" w:hAnsi="Times New Roman" w:cs="Times New Roman"/>
                <w:sz w:val="20"/>
                <w:szCs w:val="20"/>
              </w:rPr>
              <w:t>21,17</w:t>
            </w:r>
          </w:p>
        </w:tc>
        <w:tc>
          <w:tcPr>
            <w:tcW w:w="1560" w:type="dxa"/>
            <w:vMerge/>
            <w:tcBorders>
              <w:top w:val="single" w:sz="4" w:space="0" w:color="auto"/>
              <w:left w:val="single" w:sz="4" w:space="0" w:color="auto"/>
              <w:bottom w:val="single" w:sz="4" w:space="0" w:color="auto"/>
              <w:right w:val="single" w:sz="4" w:space="0" w:color="auto"/>
            </w:tcBorders>
            <w:vAlign w:val="center"/>
          </w:tcPr>
          <w:p w:rsidR="006E0D65" w:rsidRPr="0057589C" w:rsidRDefault="006E0D65" w:rsidP="0057589C">
            <w:pPr>
              <w:spacing w:after="0" w:line="360" w:lineRule="auto"/>
              <w:ind w:left="426"/>
              <w:jc w:val="both"/>
              <w:rPr>
                <w:rFonts w:ascii="Times New Roman" w:hAnsi="Times New Roman" w:cs="Times New Roman"/>
                <w:sz w:val="20"/>
                <w:szCs w:val="20"/>
              </w:rPr>
            </w:pPr>
          </w:p>
        </w:tc>
      </w:tr>
      <w:tr w:rsidR="006E0D65" w:rsidRPr="0057589C" w:rsidTr="00691DAA">
        <w:trPr>
          <w:trHeight w:val="283"/>
        </w:trPr>
        <w:tc>
          <w:tcPr>
            <w:tcW w:w="1980" w:type="dxa"/>
            <w:vMerge/>
            <w:tcBorders>
              <w:top w:val="single" w:sz="4" w:space="0" w:color="auto"/>
              <w:left w:val="single" w:sz="4" w:space="0" w:color="auto"/>
              <w:bottom w:val="single" w:sz="4" w:space="0" w:color="auto"/>
              <w:right w:val="single" w:sz="4" w:space="0" w:color="auto"/>
            </w:tcBorders>
            <w:vAlign w:val="center"/>
          </w:tcPr>
          <w:p w:rsidR="006E0D65" w:rsidRPr="0057589C" w:rsidRDefault="006E0D65" w:rsidP="0057589C">
            <w:pPr>
              <w:spacing w:after="0" w:line="360" w:lineRule="auto"/>
              <w:ind w:left="426"/>
              <w:jc w:val="both"/>
              <w:rPr>
                <w:rFonts w:ascii="Times New Roman" w:hAnsi="Times New Roman" w:cs="Times New Roman"/>
                <w:i/>
                <w:sz w:val="20"/>
                <w:szCs w:val="20"/>
              </w:rPr>
            </w:pPr>
          </w:p>
        </w:tc>
        <w:tc>
          <w:tcPr>
            <w:tcW w:w="1339" w:type="dxa"/>
            <w:tcBorders>
              <w:top w:val="single" w:sz="4" w:space="0" w:color="auto"/>
              <w:left w:val="single" w:sz="4" w:space="0" w:color="auto"/>
              <w:bottom w:val="single" w:sz="4" w:space="0" w:color="auto"/>
              <w:right w:val="single" w:sz="4" w:space="0" w:color="auto"/>
            </w:tcBorders>
          </w:tcPr>
          <w:p w:rsidR="006E0D65" w:rsidRPr="0057589C" w:rsidRDefault="006E0D65" w:rsidP="0057589C">
            <w:pPr>
              <w:spacing w:after="0" w:line="360" w:lineRule="auto"/>
              <w:ind w:left="426"/>
              <w:jc w:val="both"/>
              <w:rPr>
                <w:rFonts w:ascii="Times New Roman" w:hAnsi="Times New Roman" w:cs="Times New Roman"/>
                <w:color w:val="000000"/>
                <w:sz w:val="20"/>
                <w:szCs w:val="20"/>
              </w:rPr>
            </w:pPr>
            <w:r w:rsidRPr="0057589C">
              <w:rPr>
                <w:rFonts w:ascii="Times New Roman" w:hAnsi="Times New Roman" w:cs="Times New Roman"/>
                <w:color w:val="000000"/>
                <w:sz w:val="20"/>
                <w:szCs w:val="20"/>
              </w:rPr>
              <w:t>3,5</w:t>
            </w:r>
          </w:p>
        </w:tc>
        <w:tc>
          <w:tcPr>
            <w:tcW w:w="1354" w:type="dxa"/>
            <w:tcBorders>
              <w:top w:val="single" w:sz="4" w:space="0" w:color="auto"/>
              <w:left w:val="nil"/>
              <w:bottom w:val="single" w:sz="4" w:space="0" w:color="auto"/>
              <w:right w:val="single" w:sz="4" w:space="0" w:color="auto"/>
            </w:tcBorders>
            <w:shd w:val="clear" w:color="auto" w:fill="auto"/>
          </w:tcPr>
          <w:p w:rsidR="006E0D65" w:rsidRPr="0057589C" w:rsidRDefault="006E0D65" w:rsidP="0057589C">
            <w:pPr>
              <w:spacing w:after="0" w:line="360" w:lineRule="auto"/>
              <w:ind w:left="426"/>
              <w:jc w:val="both"/>
              <w:rPr>
                <w:rFonts w:ascii="Times New Roman" w:hAnsi="Times New Roman" w:cs="Times New Roman"/>
                <w:sz w:val="20"/>
                <w:szCs w:val="20"/>
              </w:rPr>
            </w:pPr>
            <w:r w:rsidRPr="0057589C">
              <w:rPr>
                <w:rFonts w:ascii="Times New Roman" w:hAnsi="Times New Roman" w:cs="Times New Roman"/>
                <w:sz w:val="20"/>
                <w:szCs w:val="20"/>
              </w:rPr>
              <w:t>58</w:t>
            </w:r>
          </w:p>
        </w:tc>
        <w:tc>
          <w:tcPr>
            <w:tcW w:w="1559" w:type="dxa"/>
            <w:tcBorders>
              <w:top w:val="single" w:sz="4" w:space="0" w:color="auto"/>
              <w:left w:val="single" w:sz="4" w:space="0" w:color="auto"/>
              <w:bottom w:val="single" w:sz="4" w:space="0" w:color="auto"/>
              <w:right w:val="nil"/>
            </w:tcBorders>
            <w:shd w:val="clear" w:color="auto" w:fill="auto"/>
          </w:tcPr>
          <w:p w:rsidR="006E0D65" w:rsidRPr="0057589C" w:rsidRDefault="006E0D65" w:rsidP="0057589C">
            <w:pPr>
              <w:spacing w:after="0" w:line="360" w:lineRule="auto"/>
              <w:ind w:left="426"/>
              <w:jc w:val="both"/>
              <w:rPr>
                <w:rFonts w:ascii="Times New Roman" w:hAnsi="Times New Roman" w:cs="Times New Roman"/>
                <w:sz w:val="20"/>
                <w:szCs w:val="20"/>
              </w:rPr>
            </w:pPr>
            <w:r w:rsidRPr="0057589C">
              <w:rPr>
                <w:rFonts w:ascii="Times New Roman" w:hAnsi="Times New Roman" w:cs="Times New Roman"/>
                <w:sz w:val="20"/>
                <w:szCs w:val="20"/>
              </w:rPr>
              <w:t>13,06</w:t>
            </w:r>
          </w:p>
        </w:tc>
        <w:tc>
          <w:tcPr>
            <w:tcW w:w="1560" w:type="dxa"/>
            <w:vMerge/>
            <w:tcBorders>
              <w:top w:val="single" w:sz="4" w:space="0" w:color="auto"/>
              <w:left w:val="single" w:sz="4" w:space="0" w:color="auto"/>
              <w:bottom w:val="single" w:sz="4" w:space="0" w:color="auto"/>
              <w:right w:val="single" w:sz="4" w:space="0" w:color="auto"/>
            </w:tcBorders>
            <w:vAlign w:val="center"/>
          </w:tcPr>
          <w:p w:rsidR="006E0D65" w:rsidRPr="0057589C" w:rsidRDefault="006E0D65" w:rsidP="0057589C">
            <w:pPr>
              <w:spacing w:after="0" w:line="360" w:lineRule="auto"/>
              <w:ind w:left="426"/>
              <w:jc w:val="both"/>
              <w:rPr>
                <w:rFonts w:ascii="Times New Roman" w:hAnsi="Times New Roman" w:cs="Times New Roman"/>
                <w:sz w:val="20"/>
                <w:szCs w:val="20"/>
              </w:rPr>
            </w:pPr>
          </w:p>
        </w:tc>
      </w:tr>
      <w:tr w:rsidR="006E0D65" w:rsidRPr="0057589C" w:rsidTr="00691DAA">
        <w:trPr>
          <w:trHeight w:val="283"/>
        </w:trPr>
        <w:tc>
          <w:tcPr>
            <w:tcW w:w="1980" w:type="dxa"/>
            <w:vMerge/>
            <w:tcBorders>
              <w:top w:val="single" w:sz="4" w:space="0" w:color="auto"/>
              <w:left w:val="single" w:sz="4" w:space="0" w:color="auto"/>
              <w:bottom w:val="single" w:sz="4" w:space="0" w:color="auto"/>
              <w:right w:val="single" w:sz="4" w:space="0" w:color="auto"/>
            </w:tcBorders>
            <w:vAlign w:val="center"/>
          </w:tcPr>
          <w:p w:rsidR="006E0D65" w:rsidRPr="0057589C" w:rsidRDefault="006E0D65" w:rsidP="0057589C">
            <w:pPr>
              <w:spacing w:after="0" w:line="360" w:lineRule="auto"/>
              <w:ind w:left="426"/>
              <w:jc w:val="both"/>
              <w:rPr>
                <w:rFonts w:ascii="Times New Roman" w:hAnsi="Times New Roman" w:cs="Times New Roman"/>
                <w:i/>
                <w:sz w:val="20"/>
                <w:szCs w:val="20"/>
              </w:rPr>
            </w:pPr>
          </w:p>
        </w:tc>
        <w:tc>
          <w:tcPr>
            <w:tcW w:w="1339" w:type="dxa"/>
            <w:tcBorders>
              <w:top w:val="single" w:sz="4" w:space="0" w:color="auto"/>
              <w:left w:val="single" w:sz="4" w:space="0" w:color="auto"/>
              <w:bottom w:val="single" w:sz="4" w:space="0" w:color="auto"/>
              <w:right w:val="single" w:sz="4" w:space="0" w:color="auto"/>
            </w:tcBorders>
          </w:tcPr>
          <w:p w:rsidR="006E0D65" w:rsidRPr="0057589C" w:rsidRDefault="006E0D65" w:rsidP="0057589C">
            <w:pPr>
              <w:spacing w:after="0" w:line="360" w:lineRule="auto"/>
              <w:ind w:left="426"/>
              <w:jc w:val="both"/>
              <w:rPr>
                <w:rFonts w:ascii="Times New Roman" w:hAnsi="Times New Roman" w:cs="Times New Roman"/>
                <w:color w:val="000000"/>
                <w:sz w:val="20"/>
                <w:szCs w:val="20"/>
              </w:rPr>
            </w:pPr>
            <w:r w:rsidRPr="0057589C">
              <w:rPr>
                <w:rFonts w:ascii="Times New Roman" w:hAnsi="Times New Roman" w:cs="Times New Roman"/>
                <w:color w:val="000000"/>
                <w:sz w:val="20"/>
                <w:szCs w:val="20"/>
              </w:rPr>
              <w:t>4,0</w:t>
            </w:r>
          </w:p>
        </w:tc>
        <w:tc>
          <w:tcPr>
            <w:tcW w:w="1354" w:type="dxa"/>
            <w:tcBorders>
              <w:top w:val="single" w:sz="4" w:space="0" w:color="auto"/>
              <w:left w:val="nil"/>
              <w:bottom w:val="single" w:sz="4" w:space="0" w:color="auto"/>
              <w:right w:val="single" w:sz="4" w:space="0" w:color="auto"/>
            </w:tcBorders>
            <w:shd w:val="clear" w:color="auto" w:fill="auto"/>
          </w:tcPr>
          <w:p w:rsidR="006E0D65" w:rsidRPr="0057589C" w:rsidRDefault="006E0D65" w:rsidP="0057589C">
            <w:pPr>
              <w:spacing w:after="0" w:line="360" w:lineRule="auto"/>
              <w:ind w:left="426"/>
              <w:jc w:val="both"/>
              <w:rPr>
                <w:rFonts w:ascii="Times New Roman" w:hAnsi="Times New Roman" w:cs="Times New Roman"/>
                <w:sz w:val="20"/>
                <w:szCs w:val="20"/>
              </w:rPr>
            </w:pPr>
            <w:r w:rsidRPr="0057589C">
              <w:rPr>
                <w:rFonts w:ascii="Times New Roman" w:hAnsi="Times New Roman" w:cs="Times New Roman"/>
                <w:sz w:val="20"/>
                <w:szCs w:val="20"/>
              </w:rPr>
              <w:t>97</w:t>
            </w:r>
          </w:p>
        </w:tc>
        <w:tc>
          <w:tcPr>
            <w:tcW w:w="1559" w:type="dxa"/>
            <w:tcBorders>
              <w:top w:val="single" w:sz="4" w:space="0" w:color="auto"/>
              <w:left w:val="single" w:sz="4" w:space="0" w:color="auto"/>
              <w:bottom w:val="single" w:sz="4" w:space="0" w:color="auto"/>
              <w:right w:val="nil"/>
            </w:tcBorders>
            <w:shd w:val="clear" w:color="auto" w:fill="auto"/>
          </w:tcPr>
          <w:p w:rsidR="006E0D65" w:rsidRPr="0057589C" w:rsidRDefault="006E0D65" w:rsidP="0057589C">
            <w:pPr>
              <w:spacing w:after="0" w:line="360" w:lineRule="auto"/>
              <w:ind w:left="426"/>
              <w:jc w:val="both"/>
              <w:rPr>
                <w:rFonts w:ascii="Times New Roman" w:hAnsi="Times New Roman" w:cs="Times New Roman"/>
                <w:sz w:val="20"/>
                <w:szCs w:val="20"/>
              </w:rPr>
            </w:pPr>
            <w:r w:rsidRPr="0057589C">
              <w:rPr>
                <w:rFonts w:ascii="Times New Roman" w:hAnsi="Times New Roman" w:cs="Times New Roman"/>
                <w:sz w:val="20"/>
                <w:szCs w:val="20"/>
              </w:rPr>
              <w:t>21,85</w:t>
            </w:r>
          </w:p>
        </w:tc>
        <w:tc>
          <w:tcPr>
            <w:tcW w:w="1560" w:type="dxa"/>
            <w:vMerge/>
            <w:tcBorders>
              <w:top w:val="single" w:sz="4" w:space="0" w:color="auto"/>
              <w:left w:val="single" w:sz="4" w:space="0" w:color="auto"/>
              <w:bottom w:val="single" w:sz="4" w:space="0" w:color="auto"/>
              <w:right w:val="single" w:sz="4" w:space="0" w:color="auto"/>
            </w:tcBorders>
            <w:vAlign w:val="center"/>
          </w:tcPr>
          <w:p w:rsidR="006E0D65" w:rsidRPr="0057589C" w:rsidRDefault="006E0D65" w:rsidP="0057589C">
            <w:pPr>
              <w:spacing w:after="0" w:line="360" w:lineRule="auto"/>
              <w:ind w:left="426"/>
              <w:jc w:val="both"/>
              <w:rPr>
                <w:rFonts w:ascii="Times New Roman" w:hAnsi="Times New Roman" w:cs="Times New Roman"/>
                <w:sz w:val="20"/>
                <w:szCs w:val="20"/>
              </w:rPr>
            </w:pPr>
          </w:p>
        </w:tc>
      </w:tr>
      <w:tr w:rsidR="006E0D65" w:rsidRPr="0057589C" w:rsidTr="00691DAA">
        <w:trPr>
          <w:trHeight w:val="283"/>
        </w:trPr>
        <w:tc>
          <w:tcPr>
            <w:tcW w:w="1980" w:type="dxa"/>
            <w:vMerge/>
            <w:tcBorders>
              <w:top w:val="single" w:sz="4" w:space="0" w:color="auto"/>
              <w:left w:val="single" w:sz="4" w:space="0" w:color="auto"/>
              <w:bottom w:val="single" w:sz="4" w:space="0" w:color="auto"/>
              <w:right w:val="single" w:sz="4" w:space="0" w:color="auto"/>
            </w:tcBorders>
            <w:vAlign w:val="center"/>
          </w:tcPr>
          <w:p w:rsidR="006E0D65" w:rsidRPr="0057589C" w:rsidRDefault="006E0D65" w:rsidP="0057589C">
            <w:pPr>
              <w:spacing w:after="0" w:line="360" w:lineRule="auto"/>
              <w:ind w:left="426"/>
              <w:jc w:val="both"/>
              <w:rPr>
                <w:rFonts w:ascii="Times New Roman" w:hAnsi="Times New Roman" w:cs="Times New Roman"/>
                <w:i/>
                <w:sz w:val="20"/>
                <w:szCs w:val="20"/>
              </w:rPr>
            </w:pPr>
          </w:p>
        </w:tc>
        <w:tc>
          <w:tcPr>
            <w:tcW w:w="1339" w:type="dxa"/>
            <w:tcBorders>
              <w:top w:val="single" w:sz="4" w:space="0" w:color="auto"/>
              <w:left w:val="single" w:sz="4" w:space="0" w:color="auto"/>
              <w:bottom w:val="single" w:sz="4" w:space="0" w:color="auto"/>
              <w:right w:val="single" w:sz="4" w:space="0" w:color="auto"/>
            </w:tcBorders>
          </w:tcPr>
          <w:p w:rsidR="006E0D65" w:rsidRPr="0057589C" w:rsidRDefault="006E0D65" w:rsidP="0057589C">
            <w:pPr>
              <w:spacing w:after="0" w:line="360" w:lineRule="auto"/>
              <w:ind w:left="426"/>
              <w:jc w:val="both"/>
              <w:rPr>
                <w:rFonts w:ascii="Times New Roman" w:hAnsi="Times New Roman" w:cs="Times New Roman"/>
                <w:color w:val="000000"/>
                <w:sz w:val="20"/>
                <w:szCs w:val="20"/>
              </w:rPr>
            </w:pPr>
            <w:r w:rsidRPr="0057589C">
              <w:rPr>
                <w:rFonts w:ascii="Times New Roman" w:hAnsi="Times New Roman" w:cs="Times New Roman"/>
                <w:color w:val="000000"/>
                <w:sz w:val="20"/>
                <w:szCs w:val="20"/>
              </w:rPr>
              <w:t>4,5</w:t>
            </w:r>
          </w:p>
        </w:tc>
        <w:tc>
          <w:tcPr>
            <w:tcW w:w="1354" w:type="dxa"/>
            <w:tcBorders>
              <w:top w:val="single" w:sz="4" w:space="0" w:color="auto"/>
              <w:left w:val="nil"/>
              <w:bottom w:val="single" w:sz="4" w:space="0" w:color="auto"/>
              <w:right w:val="single" w:sz="4" w:space="0" w:color="auto"/>
            </w:tcBorders>
            <w:shd w:val="clear" w:color="auto" w:fill="auto"/>
          </w:tcPr>
          <w:p w:rsidR="006E0D65" w:rsidRPr="0057589C" w:rsidRDefault="006E0D65" w:rsidP="0057589C">
            <w:pPr>
              <w:spacing w:after="0" w:line="360" w:lineRule="auto"/>
              <w:ind w:left="426"/>
              <w:jc w:val="both"/>
              <w:rPr>
                <w:rFonts w:ascii="Times New Roman" w:hAnsi="Times New Roman" w:cs="Times New Roman"/>
                <w:sz w:val="20"/>
                <w:szCs w:val="20"/>
              </w:rPr>
            </w:pPr>
            <w:r w:rsidRPr="0057589C">
              <w:rPr>
                <w:rFonts w:ascii="Times New Roman" w:hAnsi="Times New Roman" w:cs="Times New Roman"/>
                <w:sz w:val="20"/>
                <w:szCs w:val="20"/>
              </w:rPr>
              <w:t>54</w:t>
            </w:r>
          </w:p>
        </w:tc>
        <w:tc>
          <w:tcPr>
            <w:tcW w:w="1559" w:type="dxa"/>
            <w:tcBorders>
              <w:top w:val="single" w:sz="4" w:space="0" w:color="auto"/>
              <w:left w:val="single" w:sz="4" w:space="0" w:color="auto"/>
              <w:bottom w:val="single" w:sz="4" w:space="0" w:color="auto"/>
              <w:right w:val="nil"/>
            </w:tcBorders>
            <w:shd w:val="clear" w:color="auto" w:fill="auto"/>
          </w:tcPr>
          <w:p w:rsidR="006E0D65" w:rsidRPr="0057589C" w:rsidRDefault="006E0D65" w:rsidP="0057589C">
            <w:pPr>
              <w:spacing w:after="0" w:line="360" w:lineRule="auto"/>
              <w:ind w:left="426"/>
              <w:jc w:val="both"/>
              <w:rPr>
                <w:rFonts w:ascii="Times New Roman" w:hAnsi="Times New Roman" w:cs="Times New Roman"/>
                <w:sz w:val="20"/>
                <w:szCs w:val="20"/>
              </w:rPr>
            </w:pPr>
            <w:r w:rsidRPr="0057589C">
              <w:rPr>
                <w:rFonts w:ascii="Times New Roman" w:hAnsi="Times New Roman" w:cs="Times New Roman"/>
                <w:sz w:val="20"/>
                <w:szCs w:val="20"/>
              </w:rPr>
              <w:t>12,16</w:t>
            </w:r>
          </w:p>
        </w:tc>
        <w:tc>
          <w:tcPr>
            <w:tcW w:w="1560" w:type="dxa"/>
            <w:vMerge/>
            <w:tcBorders>
              <w:top w:val="single" w:sz="4" w:space="0" w:color="auto"/>
              <w:left w:val="single" w:sz="4" w:space="0" w:color="auto"/>
              <w:bottom w:val="single" w:sz="4" w:space="0" w:color="auto"/>
              <w:right w:val="single" w:sz="4" w:space="0" w:color="auto"/>
            </w:tcBorders>
            <w:vAlign w:val="center"/>
          </w:tcPr>
          <w:p w:rsidR="006E0D65" w:rsidRPr="0057589C" w:rsidRDefault="006E0D65" w:rsidP="0057589C">
            <w:pPr>
              <w:spacing w:after="0" w:line="360" w:lineRule="auto"/>
              <w:ind w:left="426"/>
              <w:jc w:val="both"/>
              <w:rPr>
                <w:rFonts w:ascii="Times New Roman" w:hAnsi="Times New Roman" w:cs="Times New Roman"/>
                <w:sz w:val="20"/>
                <w:szCs w:val="20"/>
              </w:rPr>
            </w:pPr>
          </w:p>
        </w:tc>
      </w:tr>
      <w:tr w:rsidR="006E0D65" w:rsidRPr="0057589C" w:rsidTr="00691DAA">
        <w:trPr>
          <w:trHeight w:val="283"/>
        </w:trPr>
        <w:tc>
          <w:tcPr>
            <w:tcW w:w="1980" w:type="dxa"/>
            <w:vMerge/>
            <w:tcBorders>
              <w:top w:val="single" w:sz="4" w:space="0" w:color="auto"/>
              <w:left w:val="single" w:sz="4" w:space="0" w:color="auto"/>
              <w:bottom w:val="single" w:sz="4" w:space="0" w:color="auto"/>
              <w:right w:val="single" w:sz="4" w:space="0" w:color="auto"/>
            </w:tcBorders>
            <w:vAlign w:val="center"/>
          </w:tcPr>
          <w:p w:rsidR="006E0D65" w:rsidRPr="0057589C" w:rsidRDefault="006E0D65" w:rsidP="0057589C">
            <w:pPr>
              <w:spacing w:after="0" w:line="360" w:lineRule="auto"/>
              <w:ind w:left="426"/>
              <w:jc w:val="both"/>
              <w:rPr>
                <w:rFonts w:ascii="Times New Roman" w:hAnsi="Times New Roman" w:cs="Times New Roman"/>
                <w:i/>
                <w:sz w:val="20"/>
                <w:szCs w:val="20"/>
              </w:rPr>
            </w:pPr>
          </w:p>
        </w:tc>
        <w:tc>
          <w:tcPr>
            <w:tcW w:w="1339" w:type="dxa"/>
            <w:tcBorders>
              <w:top w:val="single" w:sz="4" w:space="0" w:color="auto"/>
              <w:left w:val="single" w:sz="4" w:space="0" w:color="auto"/>
              <w:bottom w:val="single" w:sz="4" w:space="0" w:color="auto"/>
              <w:right w:val="single" w:sz="4" w:space="0" w:color="auto"/>
            </w:tcBorders>
          </w:tcPr>
          <w:p w:rsidR="006E0D65" w:rsidRPr="0057589C" w:rsidRDefault="006E0D65" w:rsidP="0057589C">
            <w:pPr>
              <w:spacing w:after="0" w:line="360" w:lineRule="auto"/>
              <w:ind w:left="426"/>
              <w:jc w:val="both"/>
              <w:rPr>
                <w:rFonts w:ascii="Times New Roman" w:hAnsi="Times New Roman" w:cs="Times New Roman"/>
                <w:color w:val="000000"/>
                <w:sz w:val="20"/>
                <w:szCs w:val="20"/>
              </w:rPr>
            </w:pPr>
            <w:r w:rsidRPr="0057589C">
              <w:rPr>
                <w:rFonts w:ascii="Times New Roman" w:hAnsi="Times New Roman" w:cs="Times New Roman"/>
                <w:color w:val="000000"/>
                <w:sz w:val="20"/>
                <w:szCs w:val="20"/>
              </w:rPr>
              <w:t>5,0</w:t>
            </w:r>
          </w:p>
        </w:tc>
        <w:tc>
          <w:tcPr>
            <w:tcW w:w="1354" w:type="dxa"/>
            <w:tcBorders>
              <w:top w:val="single" w:sz="4" w:space="0" w:color="auto"/>
              <w:left w:val="nil"/>
              <w:bottom w:val="single" w:sz="4" w:space="0" w:color="auto"/>
              <w:right w:val="single" w:sz="4" w:space="0" w:color="auto"/>
            </w:tcBorders>
            <w:shd w:val="clear" w:color="auto" w:fill="auto"/>
          </w:tcPr>
          <w:p w:rsidR="006E0D65" w:rsidRPr="0057589C" w:rsidRDefault="006E0D65" w:rsidP="0057589C">
            <w:pPr>
              <w:spacing w:after="0" w:line="360" w:lineRule="auto"/>
              <w:ind w:left="426"/>
              <w:jc w:val="both"/>
              <w:rPr>
                <w:rFonts w:ascii="Times New Roman" w:hAnsi="Times New Roman" w:cs="Times New Roman"/>
                <w:sz w:val="20"/>
                <w:szCs w:val="20"/>
              </w:rPr>
            </w:pPr>
            <w:r w:rsidRPr="0057589C">
              <w:rPr>
                <w:rFonts w:ascii="Times New Roman" w:hAnsi="Times New Roman" w:cs="Times New Roman"/>
                <w:sz w:val="20"/>
                <w:szCs w:val="20"/>
              </w:rPr>
              <w:t>121</w:t>
            </w:r>
          </w:p>
        </w:tc>
        <w:tc>
          <w:tcPr>
            <w:tcW w:w="1559" w:type="dxa"/>
            <w:tcBorders>
              <w:top w:val="single" w:sz="4" w:space="0" w:color="auto"/>
              <w:left w:val="single" w:sz="4" w:space="0" w:color="auto"/>
              <w:bottom w:val="single" w:sz="4" w:space="0" w:color="auto"/>
              <w:right w:val="nil"/>
            </w:tcBorders>
            <w:shd w:val="clear" w:color="auto" w:fill="auto"/>
          </w:tcPr>
          <w:p w:rsidR="006E0D65" w:rsidRPr="0057589C" w:rsidRDefault="006E0D65" w:rsidP="0057589C">
            <w:pPr>
              <w:spacing w:after="0" w:line="360" w:lineRule="auto"/>
              <w:ind w:left="426"/>
              <w:jc w:val="both"/>
              <w:rPr>
                <w:rFonts w:ascii="Times New Roman" w:hAnsi="Times New Roman" w:cs="Times New Roman"/>
                <w:sz w:val="20"/>
                <w:szCs w:val="20"/>
              </w:rPr>
            </w:pPr>
            <w:r w:rsidRPr="0057589C">
              <w:rPr>
                <w:rFonts w:ascii="Times New Roman" w:hAnsi="Times New Roman" w:cs="Times New Roman"/>
                <w:sz w:val="20"/>
                <w:szCs w:val="20"/>
              </w:rPr>
              <w:t>27,25</w:t>
            </w:r>
          </w:p>
        </w:tc>
        <w:tc>
          <w:tcPr>
            <w:tcW w:w="1560" w:type="dxa"/>
            <w:vMerge/>
            <w:tcBorders>
              <w:top w:val="single" w:sz="4" w:space="0" w:color="auto"/>
              <w:left w:val="single" w:sz="4" w:space="0" w:color="auto"/>
              <w:bottom w:val="single" w:sz="4" w:space="0" w:color="auto"/>
              <w:right w:val="single" w:sz="4" w:space="0" w:color="auto"/>
            </w:tcBorders>
            <w:vAlign w:val="center"/>
          </w:tcPr>
          <w:p w:rsidR="006E0D65" w:rsidRPr="0057589C" w:rsidRDefault="006E0D65" w:rsidP="0057589C">
            <w:pPr>
              <w:spacing w:after="0" w:line="360" w:lineRule="auto"/>
              <w:ind w:left="426"/>
              <w:jc w:val="both"/>
              <w:rPr>
                <w:rFonts w:ascii="Times New Roman" w:hAnsi="Times New Roman" w:cs="Times New Roman"/>
                <w:sz w:val="20"/>
                <w:szCs w:val="20"/>
              </w:rPr>
            </w:pPr>
          </w:p>
        </w:tc>
      </w:tr>
    </w:tbl>
    <w:p w:rsidR="006E0D65" w:rsidRPr="0057589C" w:rsidRDefault="006E0D65" w:rsidP="0057589C">
      <w:pPr>
        <w:ind w:left="66"/>
        <w:jc w:val="both"/>
        <w:rPr>
          <w:rFonts w:ascii="Times New Roman" w:hAnsi="Times New Roman" w:cs="Times New Roman"/>
          <w:sz w:val="24"/>
          <w:szCs w:val="24"/>
        </w:rPr>
      </w:pPr>
    </w:p>
    <w:p w:rsidR="006E0D65" w:rsidRPr="0057589C" w:rsidRDefault="006E0D65" w:rsidP="0057589C">
      <w:pPr>
        <w:spacing w:after="0" w:line="360" w:lineRule="auto"/>
        <w:ind w:left="66"/>
        <w:jc w:val="both"/>
        <w:rPr>
          <w:rFonts w:ascii="Times New Roman" w:hAnsi="Times New Roman" w:cs="Times New Roman"/>
          <w:b/>
          <w:sz w:val="24"/>
          <w:szCs w:val="24"/>
        </w:rPr>
      </w:pPr>
      <w:r w:rsidRPr="0057589C">
        <w:rPr>
          <w:rFonts w:ascii="Times New Roman" w:hAnsi="Times New Roman" w:cs="Times New Roman"/>
          <w:b/>
          <w:sz w:val="24"/>
          <w:szCs w:val="24"/>
        </w:rPr>
        <w:t>Zarządzanie i inżynieria produkcji – 37 opini</w:t>
      </w:r>
      <w:r w:rsidR="0057589C">
        <w:rPr>
          <w:rFonts w:ascii="Times New Roman" w:hAnsi="Times New Roman" w:cs="Times New Roman"/>
          <w:b/>
          <w:sz w:val="24"/>
          <w:szCs w:val="24"/>
        </w:rPr>
        <w:t>i</w:t>
      </w:r>
    </w:p>
    <w:p w:rsidR="006E0D65" w:rsidRPr="0057589C" w:rsidRDefault="006E0D65" w:rsidP="0057589C">
      <w:pPr>
        <w:spacing w:after="0" w:line="360" w:lineRule="auto"/>
        <w:ind w:left="66"/>
        <w:jc w:val="both"/>
        <w:rPr>
          <w:rFonts w:ascii="Times New Roman" w:hAnsi="Times New Roman" w:cs="Times New Roman"/>
          <w:sz w:val="24"/>
          <w:szCs w:val="24"/>
        </w:rPr>
      </w:pPr>
    </w:p>
    <w:p w:rsidR="006E0D65" w:rsidRPr="005567CF" w:rsidRDefault="006E0D65" w:rsidP="005567CF">
      <w:pPr>
        <w:pStyle w:val="Akapitzlist"/>
        <w:numPr>
          <w:ilvl w:val="0"/>
          <w:numId w:val="9"/>
        </w:numPr>
        <w:tabs>
          <w:tab w:val="left" w:pos="6945"/>
        </w:tabs>
        <w:spacing w:after="0" w:line="360" w:lineRule="auto"/>
        <w:ind w:left="567"/>
        <w:jc w:val="both"/>
        <w:rPr>
          <w:rFonts w:ascii="Times New Roman" w:hAnsi="Times New Roman" w:cs="Times New Roman"/>
          <w:sz w:val="24"/>
          <w:szCs w:val="24"/>
        </w:rPr>
      </w:pPr>
      <w:r w:rsidRPr="005567CF">
        <w:rPr>
          <w:rFonts w:ascii="Times New Roman" w:hAnsi="Times New Roman" w:cs="Times New Roman"/>
          <w:sz w:val="24"/>
          <w:szCs w:val="24"/>
        </w:rPr>
        <w:t>Oceny uzyskane w roku akademickim 2016/2017 przez studentów</w:t>
      </w:r>
      <w:r w:rsidRPr="005567CF">
        <w:rPr>
          <w:rFonts w:ascii="Times New Roman" w:hAnsi="Times New Roman" w:cs="Times New Roman"/>
          <w:b/>
          <w:sz w:val="24"/>
          <w:szCs w:val="24"/>
        </w:rPr>
        <w:t xml:space="preserve"> </w:t>
      </w:r>
      <w:r w:rsidRPr="005567CF">
        <w:rPr>
          <w:rFonts w:ascii="Times New Roman" w:hAnsi="Times New Roman" w:cs="Times New Roman"/>
          <w:sz w:val="24"/>
          <w:szCs w:val="24"/>
        </w:rPr>
        <w:t>kierunku Zarządzanie i Inżynieria Produkcji</w:t>
      </w:r>
      <w:r w:rsidRPr="005567CF">
        <w:rPr>
          <w:rFonts w:ascii="Times New Roman" w:hAnsi="Times New Roman" w:cs="Times New Roman"/>
          <w:b/>
          <w:sz w:val="24"/>
          <w:szCs w:val="24"/>
        </w:rPr>
        <w:t xml:space="preserve"> </w:t>
      </w:r>
      <w:r w:rsidRPr="005567CF">
        <w:rPr>
          <w:rFonts w:ascii="Times New Roman" w:hAnsi="Times New Roman" w:cs="Times New Roman"/>
          <w:sz w:val="24"/>
          <w:szCs w:val="24"/>
        </w:rPr>
        <w:t xml:space="preserve">(studia I i II stopnia stacjonarne i niestacjonarne) wskazują, że efekty kształcenia założone dla poszczególnych modułów zostały w 28,27% (w roku poprzednim było 26,58%) </w:t>
      </w:r>
      <w:r w:rsidR="005567CF" w:rsidRPr="005567CF">
        <w:rPr>
          <w:rFonts w:ascii="Times New Roman" w:hAnsi="Times New Roman" w:cs="Times New Roman"/>
          <w:sz w:val="24"/>
          <w:szCs w:val="24"/>
        </w:rPr>
        <w:t>uzyskane</w:t>
      </w:r>
      <w:r w:rsidRPr="005567CF">
        <w:rPr>
          <w:rFonts w:ascii="Times New Roman" w:hAnsi="Times New Roman" w:cs="Times New Roman"/>
          <w:sz w:val="24"/>
          <w:szCs w:val="24"/>
        </w:rPr>
        <w:t xml:space="preserve"> w stopniu dostatecznym, w 24,77% w stopniu dobrym i 13,47% w stopniu bardzo dobrym, zaś w 3,10% wystawiono oceny niedostateczne </w:t>
      </w:r>
      <w:r w:rsidR="005567CF" w:rsidRPr="005567CF">
        <w:rPr>
          <w:rFonts w:ascii="Times New Roman" w:hAnsi="Times New Roman" w:cs="Times New Roman"/>
          <w:sz w:val="24"/>
          <w:szCs w:val="24"/>
        </w:rPr>
        <w:t xml:space="preserve">co jest równoważne z  </w:t>
      </w:r>
      <w:r w:rsidRPr="005567CF">
        <w:rPr>
          <w:rFonts w:ascii="Times New Roman" w:hAnsi="Times New Roman" w:cs="Times New Roman"/>
          <w:sz w:val="24"/>
          <w:szCs w:val="24"/>
        </w:rPr>
        <w:t xml:space="preserve"> nie </w:t>
      </w:r>
      <w:r w:rsidR="005567CF" w:rsidRPr="005567CF">
        <w:rPr>
          <w:rFonts w:ascii="Times New Roman" w:hAnsi="Times New Roman" w:cs="Times New Roman"/>
          <w:sz w:val="24"/>
          <w:szCs w:val="24"/>
        </w:rPr>
        <w:t xml:space="preserve">uzyskaniem </w:t>
      </w:r>
      <w:r w:rsidRPr="005567CF">
        <w:rPr>
          <w:rFonts w:ascii="Times New Roman" w:hAnsi="Times New Roman" w:cs="Times New Roman"/>
          <w:sz w:val="24"/>
          <w:szCs w:val="24"/>
        </w:rPr>
        <w:t>założonych efektów kształcenia</w:t>
      </w:r>
      <w:r w:rsidR="005567CF" w:rsidRPr="005567CF">
        <w:rPr>
          <w:rFonts w:ascii="Times New Roman" w:hAnsi="Times New Roman" w:cs="Times New Roman"/>
          <w:sz w:val="24"/>
          <w:szCs w:val="24"/>
        </w:rPr>
        <w:t>.</w:t>
      </w:r>
      <w:r w:rsidRPr="005567CF">
        <w:rPr>
          <w:rFonts w:ascii="Times New Roman" w:hAnsi="Times New Roman" w:cs="Times New Roman"/>
          <w:sz w:val="24"/>
          <w:szCs w:val="24"/>
        </w:rPr>
        <w:t xml:space="preserve"> </w:t>
      </w:r>
      <w:r w:rsidR="005567CF" w:rsidRPr="005567CF">
        <w:rPr>
          <w:rFonts w:ascii="Times New Roman" w:hAnsi="Times New Roman" w:cs="Times New Roman"/>
          <w:sz w:val="24"/>
          <w:szCs w:val="24"/>
        </w:rPr>
        <w:t xml:space="preserve"> Jest to gorszy wynik niż w </w:t>
      </w:r>
      <w:r w:rsidRPr="005567CF">
        <w:rPr>
          <w:rFonts w:ascii="Times New Roman" w:hAnsi="Times New Roman" w:cs="Times New Roman"/>
          <w:sz w:val="24"/>
          <w:szCs w:val="24"/>
        </w:rPr>
        <w:t xml:space="preserve"> roku </w:t>
      </w:r>
      <w:r w:rsidR="005567CF" w:rsidRPr="005567CF">
        <w:rPr>
          <w:rFonts w:ascii="Times New Roman" w:hAnsi="Times New Roman" w:cs="Times New Roman"/>
          <w:sz w:val="24"/>
          <w:szCs w:val="24"/>
        </w:rPr>
        <w:t xml:space="preserve">akademickim </w:t>
      </w:r>
      <w:r w:rsidRPr="005567CF">
        <w:rPr>
          <w:rFonts w:ascii="Times New Roman" w:hAnsi="Times New Roman" w:cs="Times New Roman"/>
          <w:sz w:val="24"/>
          <w:szCs w:val="24"/>
        </w:rPr>
        <w:t>2015/2016</w:t>
      </w:r>
      <w:r w:rsidR="005567CF" w:rsidRPr="005567CF">
        <w:rPr>
          <w:rFonts w:ascii="Times New Roman" w:hAnsi="Times New Roman" w:cs="Times New Roman"/>
          <w:sz w:val="24"/>
          <w:szCs w:val="24"/>
        </w:rPr>
        <w:t xml:space="preserve">, gdzie założonych efektów kształcenia nie </w:t>
      </w:r>
      <w:r w:rsidR="007D54A7">
        <w:rPr>
          <w:rFonts w:ascii="Times New Roman" w:hAnsi="Times New Roman" w:cs="Times New Roman"/>
          <w:sz w:val="24"/>
          <w:szCs w:val="24"/>
        </w:rPr>
        <w:t>u</w:t>
      </w:r>
      <w:r w:rsidR="005567CF" w:rsidRPr="005567CF">
        <w:rPr>
          <w:rFonts w:ascii="Times New Roman" w:hAnsi="Times New Roman" w:cs="Times New Roman"/>
          <w:sz w:val="24"/>
          <w:szCs w:val="24"/>
        </w:rPr>
        <w:t xml:space="preserve">zyskało </w:t>
      </w:r>
      <w:r w:rsidRPr="005567CF">
        <w:rPr>
          <w:rFonts w:ascii="Times New Roman" w:hAnsi="Times New Roman" w:cs="Times New Roman"/>
          <w:sz w:val="24"/>
          <w:szCs w:val="24"/>
        </w:rPr>
        <w:t xml:space="preserve"> 1,69%</w:t>
      </w:r>
      <w:r w:rsidR="005567CF" w:rsidRPr="005567CF">
        <w:rPr>
          <w:rFonts w:ascii="Times New Roman" w:hAnsi="Times New Roman" w:cs="Times New Roman"/>
          <w:sz w:val="24"/>
          <w:szCs w:val="24"/>
        </w:rPr>
        <w:t xml:space="preserve"> studentów</w:t>
      </w:r>
      <w:r w:rsidRPr="005567CF">
        <w:rPr>
          <w:rFonts w:ascii="Times New Roman" w:hAnsi="Times New Roman" w:cs="Times New Roman"/>
          <w:sz w:val="24"/>
          <w:szCs w:val="24"/>
        </w:rPr>
        <w:t xml:space="preserve">. </w:t>
      </w:r>
    </w:p>
    <w:p w:rsidR="006E0D65" w:rsidRPr="001070D7" w:rsidRDefault="006E0D65" w:rsidP="00FA31EC">
      <w:pPr>
        <w:pStyle w:val="Akapitzlist"/>
        <w:numPr>
          <w:ilvl w:val="0"/>
          <w:numId w:val="4"/>
        </w:numPr>
        <w:spacing w:after="0" w:line="360" w:lineRule="auto"/>
        <w:ind w:left="426"/>
        <w:jc w:val="both"/>
        <w:rPr>
          <w:rFonts w:ascii="Times New Roman" w:hAnsi="Times New Roman" w:cs="Times New Roman"/>
          <w:sz w:val="24"/>
          <w:szCs w:val="24"/>
        </w:rPr>
      </w:pPr>
      <w:r w:rsidRPr="001070D7">
        <w:rPr>
          <w:rFonts w:ascii="Times New Roman" w:hAnsi="Times New Roman" w:cs="Times New Roman"/>
          <w:sz w:val="24"/>
          <w:szCs w:val="24"/>
        </w:rPr>
        <w:t>Forma prowadzenia zaj</w:t>
      </w:r>
      <w:r w:rsidR="00DA44E9">
        <w:rPr>
          <w:rFonts w:ascii="Times New Roman" w:hAnsi="Times New Roman" w:cs="Times New Roman"/>
          <w:sz w:val="24"/>
          <w:szCs w:val="24"/>
        </w:rPr>
        <w:t>ęć została oceniona pozytywnie.</w:t>
      </w:r>
    </w:p>
    <w:p w:rsidR="006E0D65" w:rsidRPr="001070D7" w:rsidRDefault="006E0D65" w:rsidP="00FA31EC">
      <w:pPr>
        <w:pStyle w:val="Akapitzlist"/>
        <w:numPr>
          <w:ilvl w:val="0"/>
          <w:numId w:val="4"/>
        </w:numPr>
        <w:spacing w:after="0" w:line="360" w:lineRule="auto"/>
        <w:ind w:left="426"/>
        <w:jc w:val="both"/>
        <w:rPr>
          <w:rFonts w:ascii="Times New Roman" w:hAnsi="Times New Roman" w:cs="Times New Roman"/>
          <w:sz w:val="24"/>
          <w:szCs w:val="24"/>
        </w:rPr>
      </w:pPr>
      <w:r w:rsidRPr="001070D7">
        <w:rPr>
          <w:rFonts w:ascii="Times New Roman" w:hAnsi="Times New Roman" w:cs="Times New Roman"/>
          <w:sz w:val="24"/>
          <w:szCs w:val="24"/>
        </w:rPr>
        <w:t xml:space="preserve">Baza lokalowa została oceniona pozytywnie ze względu na realizację zajęć w budynku CIWNTiTwIR, który to jest bardzo dobre wyposażony w środki dydaktyczne. </w:t>
      </w:r>
      <w:r w:rsidR="007D54A7">
        <w:rPr>
          <w:rFonts w:ascii="Times New Roman" w:hAnsi="Times New Roman" w:cs="Times New Roman"/>
          <w:sz w:val="24"/>
          <w:szCs w:val="24"/>
        </w:rPr>
        <w:t>Tylko</w:t>
      </w:r>
      <w:r w:rsidR="007D54A7" w:rsidRPr="001070D7">
        <w:rPr>
          <w:rFonts w:ascii="Times New Roman" w:hAnsi="Times New Roman" w:cs="Times New Roman"/>
          <w:sz w:val="24"/>
          <w:szCs w:val="24"/>
        </w:rPr>
        <w:t xml:space="preserve"> w przypadku jednego przedmiotu </w:t>
      </w:r>
      <w:r w:rsidR="007D54A7" w:rsidRPr="001070D7">
        <w:rPr>
          <w:rFonts w:ascii="Times New Roman" w:hAnsi="Times New Roman" w:cs="Times New Roman"/>
          <w:i/>
          <w:sz w:val="24"/>
          <w:szCs w:val="24"/>
        </w:rPr>
        <w:t>Ekonometria</w:t>
      </w:r>
      <w:r w:rsidR="007D54A7" w:rsidRPr="001070D7">
        <w:rPr>
          <w:rFonts w:ascii="Times New Roman" w:hAnsi="Times New Roman" w:cs="Times New Roman"/>
          <w:sz w:val="24"/>
          <w:szCs w:val="24"/>
        </w:rPr>
        <w:t xml:space="preserve"> zwrócono uwagę na problem z realizacj</w:t>
      </w:r>
      <w:r w:rsidR="007D54A7">
        <w:rPr>
          <w:rFonts w:ascii="Times New Roman" w:hAnsi="Times New Roman" w:cs="Times New Roman"/>
          <w:sz w:val="24"/>
          <w:szCs w:val="24"/>
        </w:rPr>
        <w:t>ą</w:t>
      </w:r>
      <w:r w:rsidR="007D54A7" w:rsidRPr="001070D7">
        <w:rPr>
          <w:rFonts w:ascii="Times New Roman" w:hAnsi="Times New Roman" w:cs="Times New Roman"/>
          <w:sz w:val="24"/>
          <w:szCs w:val="24"/>
        </w:rPr>
        <w:t xml:space="preserve"> </w:t>
      </w:r>
      <w:r w:rsidR="007D54A7">
        <w:rPr>
          <w:rFonts w:ascii="Times New Roman" w:hAnsi="Times New Roman" w:cs="Times New Roman"/>
          <w:sz w:val="24"/>
          <w:szCs w:val="24"/>
        </w:rPr>
        <w:t xml:space="preserve">zajęć </w:t>
      </w:r>
      <w:r w:rsidR="007D54A7" w:rsidRPr="001070D7">
        <w:rPr>
          <w:rFonts w:ascii="Times New Roman" w:hAnsi="Times New Roman" w:cs="Times New Roman"/>
          <w:sz w:val="24"/>
          <w:szCs w:val="24"/>
        </w:rPr>
        <w:t xml:space="preserve">w grupach audytoryjnych ze względu na </w:t>
      </w:r>
      <w:r w:rsidR="007D54A7">
        <w:rPr>
          <w:rFonts w:ascii="Times New Roman" w:hAnsi="Times New Roman" w:cs="Times New Roman"/>
          <w:sz w:val="24"/>
          <w:szCs w:val="24"/>
        </w:rPr>
        <w:t xml:space="preserve">zbyt małą </w:t>
      </w:r>
      <w:r w:rsidR="007D54A7" w:rsidRPr="001070D7">
        <w:rPr>
          <w:rFonts w:ascii="Times New Roman" w:hAnsi="Times New Roman" w:cs="Times New Roman"/>
          <w:sz w:val="24"/>
          <w:szCs w:val="24"/>
        </w:rPr>
        <w:t>liczbę miejsc w sali dydaktycznej</w:t>
      </w:r>
      <w:r w:rsidR="007D54A7">
        <w:rPr>
          <w:rFonts w:ascii="Times New Roman" w:hAnsi="Times New Roman" w:cs="Times New Roman"/>
          <w:sz w:val="24"/>
          <w:szCs w:val="24"/>
        </w:rPr>
        <w:t>.</w:t>
      </w:r>
      <w:r w:rsidR="007D54A7" w:rsidRPr="001070D7">
        <w:rPr>
          <w:rFonts w:ascii="Times New Roman" w:hAnsi="Times New Roman" w:cs="Times New Roman"/>
          <w:sz w:val="24"/>
          <w:szCs w:val="24"/>
        </w:rPr>
        <w:t xml:space="preserve"> </w:t>
      </w:r>
      <w:r w:rsidRPr="001070D7">
        <w:rPr>
          <w:rFonts w:ascii="Times New Roman" w:hAnsi="Times New Roman" w:cs="Times New Roman"/>
          <w:sz w:val="24"/>
          <w:szCs w:val="24"/>
        </w:rPr>
        <w:t xml:space="preserve">Wyposażenie laboratoriów oceniono bardzo wysoko. Jedynie w przypadku modułu </w:t>
      </w:r>
      <w:r w:rsidRPr="001070D7">
        <w:rPr>
          <w:rFonts w:ascii="Times New Roman" w:hAnsi="Times New Roman" w:cs="Times New Roman"/>
          <w:i/>
          <w:sz w:val="24"/>
          <w:szCs w:val="24"/>
        </w:rPr>
        <w:t>Automatyzacja i robotyzacja procesów produkcyjnych</w:t>
      </w:r>
      <w:r w:rsidRPr="001070D7">
        <w:rPr>
          <w:rFonts w:ascii="Times New Roman" w:hAnsi="Times New Roman" w:cs="Times New Roman"/>
          <w:sz w:val="24"/>
          <w:szCs w:val="24"/>
        </w:rPr>
        <w:t xml:space="preserve"> zwrócono uwagę na fakt konieczności dostosowania laboratorium do postępu technologicznego i wykazano potrzebę inwestycji w modernizację stanowisk laboratoryjnych. </w:t>
      </w:r>
    </w:p>
    <w:p w:rsidR="006E0D65" w:rsidRPr="001070D7" w:rsidRDefault="006E0D65" w:rsidP="00FA31EC">
      <w:pPr>
        <w:pStyle w:val="Akapitzlist"/>
        <w:numPr>
          <w:ilvl w:val="0"/>
          <w:numId w:val="4"/>
        </w:numPr>
        <w:spacing w:after="0" w:line="360" w:lineRule="auto"/>
        <w:ind w:left="426"/>
        <w:jc w:val="both"/>
        <w:rPr>
          <w:rFonts w:ascii="Times New Roman" w:hAnsi="Times New Roman" w:cs="Times New Roman"/>
          <w:sz w:val="24"/>
          <w:szCs w:val="24"/>
        </w:rPr>
      </w:pPr>
      <w:r w:rsidRPr="001070D7">
        <w:rPr>
          <w:rFonts w:ascii="Times New Roman" w:hAnsi="Times New Roman" w:cs="Times New Roman"/>
          <w:sz w:val="24"/>
          <w:szCs w:val="24"/>
        </w:rPr>
        <w:t>Na temat liczebności grup osoby odpowiedzialne za moduły wypowiadały się pozytywnie i nie zgłaszały zastrzeżeń. Sekwencja modułów była prawidłowa.</w:t>
      </w:r>
    </w:p>
    <w:p w:rsidR="006E0D65" w:rsidRPr="001070D7" w:rsidRDefault="006E0D65" w:rsidP="00FA31EC">
      <w:pPr>
        <w:pStyle w:val="Akapitzlist"/>
        <w:numPr>
          <w:ilvl w:val="0"/>
          <w:numId w:val="4"/>
        </w:numPr>
        <w:spacing w:after="0" w:line="360" w:lineRule="auto"/>
        <w:ind w:left="426"/>
        <w:jc w:val="both"/>
        <w:rPr>
          <w:rFonts w:ascii="Times New Roman" w:hAnsi="Times New Roman" w:cs="Times New Roman"/>
          <w:sz w:val="24"/>
          <w:szCs w:val="24"/>
        </w:rPr>
      </w:pPr>
      <w:r w:rsidRPr="001070D7">
        <w:rPr>
          <w:rFonts w:ascii="Times New Roman" w:hAnsi="Times New Roman" w:cs="Times New Roman"/>
          <w:sz w:val="24"/>
          <w:szCs w:val="24"/>
        </w:rPr>
        <w:t xml:space="preserve">Zwrócono uwagę, że w przypadku przedmiotu </w:t>
      </w:r>
      <w:r w:rsidRPr="001070D7">
        <w:rPr>
          <w:rFonts w:ascii="Times New Roman" w:hAnsi="Times New Roman" w:cs="Times New Roman"/>
          <w:i/>
          <w:sz w:val="24"/>
          <w:szCs w:val="24"/>
        </w:rPr>
        <w:t>Ekonometria</w:t>
      </w:r>
      <w:r w:rsidRPr="001070D7">
        <w:rPr>
          <w:rFonts w:ascii="Times New Roman" w:hAnsi="Times New Roman" w:cs="Times New Roman"/>
          <w:sz w:val="24"/>
          <w:szCs w:val="24"/>
        </w:rPr>
        <w:t xml:space="preserve"> część studentów miała trudność ze względu na brak w wcześniejszym etapie edukacji (I stopień) zajęć z statystyki. Także w przypadku przedmiotu </w:t>
      </w:r>
      <w:r w:rsidRPr="001070D7">
        <w:rPr>
          <w:rFonts w:ascii="Times New Roman" w:hAnsi="Times New Roman" w:cs="Times New Roman"/>
          <w:i/>
          <w:sz w:val="24"/>
          <w:szCs w:val="24"/>
        </w:rPr>
        <w:t>Automatyzacja i robotyzacja procesów produkcyjnych</w:t>
      </w:r>
      <w:r w:rsidRPr="001070D7">
        <w:rPr>
          <w:rFonts w:ascii="Times New Roman" w:hAnsi="Times New Roman" w:cs="Times New Roman"/>
          <w:sz w:val="24"/>
          <w:szCs w:val="24"/>
        </w:rPr>
        <w:t xml:space="preserve"> zwrócono uwagę na niedostateczną wiedz</w:t>
      </w:r>
      <w:r w:rsidR="007D54A7">
        <w:rPr>
          <w:rFonts w:ascii="Times New Roman" w:hAnsi="Times New Roman" w:cs="Times New Roman"/>
          <w:sz w:val="24"/>
          <w:szCs w:val="24"/>
        </w:rPr>
        <w:t>ę</w:t>
      </w:r>
      <w:r w:rsidRPr="001070D7">
        <w:rPr>
          <w:rFonts w:ascii="Times New Roman" w:hAnsi="Times New Roman" w:cs="Times New Roman"/>
          <w:sz w:val="24"/>
          <w:szCs w:val="24"/>
        </w:rPr>
        <w:t xml:space="preserve"> studentów z matematyki i elektrotechniki. </w:t>
      </w:r>
    </w:p>
    <w:p w:rsidR="006E0D65" w:rsidRPr="001070D7" w:rsidRDefault="006E0D65" w:rsidP="00FA31EC">
      <w:pPr>
        <w:pStyle w:val="Akapitzlist"/>
        <w:numPr>
          <w:ilvl w:val="0"/>
          <w:numId w:val="4"/>
        </w:numPr>
        <w:spacing w:after="0" w:line="360" w:lineRule="auto"/>
        <w:ind w:left="426"/>
        <w:jc w:val="both"/>
        <w:rPr>
          <w:rFonts w:ascii="Times New Roman" w:hAnsi="Times New Roman" w:cs="Times New Roman"/>
          <w:sz w:val="24"/>
          <w:szCs w:val="24"/>
        </w:rPr>
      </w:pPr>
      <w:r w:rsidRPr="001070D7">
        <w:rPr>
          <w:rFonts w:ascii="Times New Roman" w:hAnsi="Times New Roman" w:cs="Times New Roman"/>
          <w:sz w:val="24"/>
          <w:szCs w:val="24"/>
        </w:rPr>
        <w:t xml:space="preserve">Pora zajęć prawie we wszystkich przypadkach była prawidłowa. W jednej opinii zwrócono uwagę na zbyt mała liczbę godzin z przedmiotu </w:t>
      </w:r>
      <w:r w:rsidRPr="001070D7">
        <w:rPr>
          <w:rFonts w:ascii="Times New Roman" w:hAnsi="Times New Roman" w:cs="Times New Roman"/>
          <w:i/>
          <w:sz w:val="24"/>
          <w:szCs w:val="24"/>
        </w:rPr>
        <w:t>Ekologia i zarządzanie środowiskowe</w:t>
      </w:r>
      <w:r w:rsidRPr="001070D7">
        <w:rPr>
          <w:rFonts w:ascii="Times New Roman" w:hAnsi="Times New Roman" w:cs="Times New Roman"/>
          <w:sz w:val="24"/>
          <w:szCs w:val="24"/>
        </w:rPr>
        <w:t xml:space="preserve">, co uniemożliwia </w:t>
      </w:r>
      <w:r w:rsidR="007D54A7">
        <w:rPr>
          <w:rFonts w:ascii="Times New Roman" w:hAnsi="Times New Roman" w:cs="Times New Roman"/>
          <w:sz w:val="24"/>
          <w:szCs w:val="24"/>
        </w:rPr>
        <w:t>uzyskanie dobrego poziomu</w:t>
      </w:r>
      <w:r w:rsidRPr="001070D7">
        <w:rPr>
          <w:rFonts w:ascii="Times New Roman" w:hAnsi="Times New Roman" w:cs="Times New Roman"/>
          <w:sz w:val="24"/>
          <w:szCs w:val="24"/>
        </w:rPr>
        <w:t xml:space="preserve"> założonych efektów kształcenia.</w:t>
      </w:r>
    </w:p>
    <w:p w:rsidR="006E0D65" w:rsidRPr="007D54A7" w:rsidRDefault="00F72DF2" w:rsidP="00DD5578">
      <w:pPr>
        <w:ind w:left="66"/>
        <w:jc w:val="center"/>
        <w:rPr>
          <w:rFonts w:ascii="Times New Roman" w:hAnsi="Times New Roman" w:cs="Times New Roman"/>
          <w:sz w:val="24"/>
          <w:szCs w:val="24"/>
        </w:rPr>
      </w:pPr>
      <w:r w:rsidRPr="0057589C">
        <w:rPr>
          <w:rFonts w:ascii="Times New Roman" w:hAnsi="Times New Roman" w:cs="Times New Roman"/>
          <w:sz w:val="24"/>
          <w:szCs w:val="24"/>
        </w:rPr>
        <w:t>Stopień uzyskanych efektów kształcenia na kierunku</w:t>
      </w:r>
      <w:r w:rsidR="006E0D65" w:rsidRPr="007D54A7">
        <w:rPr>
          <w:rFonts w:ascii="Times New Roman" w:hAnsi="Times New Roman" w:cs="Times New Roman"/>
          <w:sz w:val="24"/>
          <w:szCs w:val="24"/>
        </w:rPr>
        <w:t xml:space="preserve"> </w:t>
      </w:r>
      <w:r w:rsidR="006E0D65" w:rsidRPr="007D54A7">
        <w:rPr>
          <w:rFonts w:ascii="Times New Roman" w:hAnsi="Times New Roman" w:cs="Times New Roman"/>
          <w:b/>
          <w:sz w:val="24"/>
          <w:szCs w:val="24"/>
        </w:rPr>
        <w:t>Zarządzanie i inżynieria produkcji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00"/>
        <w:gridCol w:w="727"/>
        <w:gridCol w:w="1521"/>
        <w:gridCol w:w="1417"/>
        <w:gridCol w:w="1418"/>
      </w:tblGrid>
      <w:tr w:rsidR="006E0D65" w:rsidRPr="001070D7" w:rsidTr="00DD557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6E0D65" w:rsidRPr="00691DAA" w:rsidRDefault="006E0D65" w:rsidP="00DD3DC1">
            <w:pPr>
              <w:spacing w:after="0" w:line="360" w:lineRule="auto"/>
              <w:jc w:val="center"/>
              <w:rPr>
                <w:rFonts w:ascii="Times New Roman" w:hAnsi="Times New Roman" w:cs="Times New Roman"/>
                <w:sz w:val="20"/>
                <w:szCs w:val="20"/>
              </w:rPr>
            </w:pPr>
            <w:r w:rsidRPr="00691DAA">
              <w:rPr>
                <w:rFonts w:ascii="Times New Roman" w:hAnsi="Times New Roman" w:cs="Times New Roman"/>
                <w:sz w:val="20"/>
                <w:szCs w:val="20"/>
              </w:rPr>
              <w:t>Moduły kształcenia</w:t>
            </w:r>
          </w:p>
        </w:tc>
        <w:tc>
          <w:tcPr>
            <w:tcW w:w="0" w:type="auto"/>
            <w:tcBorders>
              <w:top w:val="single" w:sz="4" w:space="0" w:color="auto"/>
              <w:left w:val="single" w:sz="4" w:space="0" w:color="auto"/>
              <w:bottom w:val="single" w:sz="4" w:space="0" w:color="auto"/>
              <w:right w:val="single" w:sz="4" w:space="0" w:color="auto"/>
            </w:tcBorders>
            <w:vAlign w:val="center"/>
          </w:tcPr>
          <w:p w:rsidR="006E0D65" w:rsidRPr="00691DAA" w:rsidRDefault="006E0D65" w:rsidP="00DD3DC1">
            <w:pPr>
              <w:spacing w:after="0" w:line="360" w:lineRule="auto"/>
              <w:jc w:val="center"/>
              <w:rPr>
                <w:rFonts w:ascii="Times New Roman" w:hAnsi="Times New Roman" w:cs="Times New Roman"/>
                <w:sz w:val="20"/>
                <w:szCs w:val="20"/>
              </w:rPr>
            </w:pPr>
            <w:r w:rsidRPr="00691DAA">
              <w:rPr>
                <w:rFonts w:ascii="Times New Roman" w:hAnsi="Times New Roman" w:cs="Times New Roman"/>
                <w:sz w:val="20"/>
                <w:szCs w:val="20"/>
              </w:rPr>
              <w:t>Ocena</w:t>
            </w:r>
          </w:p>
        </w:tc>
        <w:tc>
          <w:tcPr>
            <w:tcW w:w="1521" w:type="dxa"/>
            <w:tcBorders>
              <w:top w:val="single" w:sz="4" w:space="0" w:color="auto"/>
              <w:left w:val="single" w:sz="4" w:space="0" w:color="auto"/>
              <w:bottom w:val="single" w:sz="4" w:space="0" w:color="auto"/>
              <w:right w:val="single" w:sz="4" w:space="0" w:color="auto"/>
            </w:tcBorders>
            <w:vAlign w:val="center"/>
          </w:tcPr>
          <w:p w:rsidR="006E0D65" w:rsidRPr="00691DAA" w:rsidRDefault="006E0D65" w:rsidP="00DD3DC1">
            <w:pPr>
              <w:spacing w:after="0" w:line="360" w:lineRule="auto"/>
              <w:jc w:val="center"/>
              <w:rPr>
                <w:rFonts w:ascii="Times New Roman" w:hAnsi="Times New Roman" w:cs="Times New Roman"/>
                <w:sz w:val="20"/>
                <w:szCs w:val="20"/>
              </w:rPr>
            </w:pPr>
            <w:r w:rsidRPr="00691DAA">
              <w:rPr>
                <w:rFonts w:ascii="Times New Roman" w:hAnsi="Times New Roman" w:cs="Times New Roman"/>
                <w:sz w:val="20"/>
                <w:szCs w:val="20"/>
              </w:rPr>
              <w:t>Ilość ocen dla modułów</w:t>
            </w:r>
          </w:p>
        </w:tc>
        <w:tc>
          <w:tcPr>
            <w:tcW w:w="1417" w:type="dxa"/>
            <w:tcBorders>
              <w:top w:val="single" w:sz="4" w:space="0" w:color="auto"/>
              <w:left w:val="single" w:sz="4" w:space="0" w:color="auto"/>
              <w:bottom w:val="single" w:sz="4" w:space="0" w:color="auto"/>
              <w:right w:val="single" w:sz="4" w:space="0" w:color="auto"/>
            </w:tcBorders>
            <w:vAlign w:val="center"/>
          </w:tcPr>
          <w:p w:rsidR="006E0D65" w:rsidRPr="00691DAA" w:rsidRDefault="006E0D65" w:rsidP="00DD3DC1">
            <w:pPr>
              <w:spacing w:after="0" w:line="360" w:lineRule="auto"/>
              <w:jc w:val="center"/>
              <w:rPr>
                <w:rFonts w:ascii="Times New Roman" w:hAnsi="Times New Roman" w:cs="Times New Roman"/>
                <w:sz w:val="20"/>
                <w:szCs w:val="20"/>
              </w:rPr>
            </w:pPr>
            <w:r w:rsidRPr="00691DAA">
              <w:rPr>
                <w:rFonts w:ascii="Times New Roman" w:hAnsi="Times New Roman" w:cs="Times New Roman"/>
                <w:sz w:val="20"/>
                <w:szCs w:val="20"/>
              </w:rPr>
              <w:t>Udział % ocen dla modułów</w:t>
            </w:r>
          </w:p>
        </w:tc>
        <w:tc>
          <w:tcPr>
            <w:tcW w:w="1418" w:type="dxa"/>
            <w:tcBorders>
              <w:top w:val="single" w:sz="4" w:space="0" w:color="auto"/>
              <w:left w:val="single" w:sz="4" w:space="0" w:color="auto"/>
              <w:bottom w:val="single" w:sz="4" w:space="0" w:color="auto"/>
              <w:right w:val="single" w:sz="4" w:space="0" w:color="auto"/>
            </w:tcBorders>
            <w:vAlign w:val="center"/>
          </w:tcPr>
          <w:p w:rsidR="006E0D65" w:rsidRPr="001070D7" w:rsidRDefault="006E0D65" w:rsidP="00DD3DC1">
            <w:pPr>
              <w:spacing w:after="0" w:line="360" w:lineRule="auto"/>
              <w:ind w:left="426"/>
              <w:jc w:val="center"/>
              <w:rPr>
                <w:rFonts w:ascii="Times New Roman" w:hAnsi="Times New Roman" w:cs="Times New Roman"/>
                <w:sz w:val="24"/>
                <w:szCs w:val="24"/>
              </w:rPr>
            </w:pPr>
            <w:r w:rsidRPr="001070D7">
              <w:rPr>
                <w:rFonts w:ascii="Times New Roman" w:hAnsi="Times New Roman" w:cs="Times New Roman"/>
                <w:sz w:val="24"/>
                <w:szCs w:val="24"/>
              </w:rPr>
              <w:t>Uwagi</w:t>
            </w:r>
          </w:p>
        </w:tc>
      </w:tr>
      <w:tr w:rsidR="006E0D65" w:rsidRPr="001070D7" w:rsidTr="00DD5578">
        <w:trPr>
          <w:trHeight w:val="28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6E0D65" w:rsidRPr="00691DAA" w:rsidRDefault="006E0D65" w:rsidP="00691DAA">
            <w:pPr>
              <w:spacing w:after="0" w:line="360" w:lineRule="auto"/>
              <w:jc w:val="both"/>
              <w:rPr>
                <w:rFonts w:ascii="Times New Roman" w:hAnsi="Times New Roman" w:cs="Times New Roman"/>
                <w:i/>
                <w:sz w:val="20"/>
                <w:szCs w:val="20"/>
              </w:rPr>
            </w:pPr>
            <w:r w:rsidRPr="00691DAA">
              <w:rPr>
                <w:rFonts w:ascii="Times New Roman" w:hAnsi="Times New Roman" w:cs="Times New Roman"/>
                <w:i/>
                <w:sz w:val="20"/>
                <w:szCs w:val="20"/>
              </w:rPr>
              <w:lastRenderedPageBreak/>
              <w:t>Średnia z 37 modułów</w:t>
            </w:r>
          </w:p>
        </w:tc>
        <w:tc>
          <w:tcPr>
            <w:tcW w:w="0" w:type="auto"/>
            <w:tcBorders>
              <w:top w:val="single" w:sz="4" w:space="0" w:color="auto"/>
              <w:left w:val="single" w:sz="4" w:space="0" w:color="auto"/>
              <w:bottom w:val="single" w:sz="4" w:space="0" w:color="auto"/>
              <w:right w:val="single" w:sz="4" w:space="0" w:color="auto"/>
            </w:tcBorders>
          </w:tcPr>
          <w:p w:rsidR="006E0D65" w:rsidRPr="00691DAA" w:rsidRDefault="006E0D65" w:rsidP="00DD3DC1">
            <w:pPr>
              <w:spacing w:after="0" w:line="360" w:lineRule="auto"/>
              <w:jc w:val="center"/>
              <w:rPr>
                <w:rFonts w:ascii="Times New Roman" w:hAnsi="Times New Roman" w:cs="Times New Roman"/>
                <w:color w:val="000000"/>
                <w:sz w:val="20"/>
                <w:szCs w:val="20"/>
              </w:rPr>
            </w:pPr>
            <w:r w:rsidRPr="00691DAA">
              <w:rPr>
                <w:rFonts w:ascii="Times New Roman" w:hAnsi="Times New Roman" w:cs="Times New Roman"/>
                <w:color w:val="000000"/>
                <w:sz w:val="20"/>
                <w:szCs w:val="20"/>
              </w:rPr>
              <w:t>2,0</w:t>
            </w:r>
          </w:p>
        </w:tc>
        <w:tc>
          <w:tcPr>
            <w:tcW w:w="1521" w:type="dxa"/>
            <w:tcBorders>
              <w:top w:val="single" w:sz="4" w:space="0" w:color="auto"/>
              <w:left w:val="single" w:sz="4" w:space="0" w:color="auto"/>
              <w:bottom w:val="single" w:sz="4" w:space="0" w:color="auto"/>
              <w:right w:val="single" w:sz="4" w:space="0" w:color="auto"/>
            </w:tcBorders>
          </w:tcPr>
          <w:p w:rsidR="006E0D65" w:rsidRPr="00691DAA" w:rsidRDefault="006E0D65" w:rsidP="00DD3DC1">
            <w:pPr>
              <w:spacing w:after="0" w:line="360" w:lineRule="auto"/>
              <w:jc w:val="center"/>
              <w:rPr>
                <w:rFonts w:ascii="Times New Roman" w:hAnsi="Times New Roman" w:cs="Times New Roman"/>
                <w:sz w:val="20"/>
                <w:szCs w:val="20"/>
              </w:rPr>
            </w:pPr>
            <w:r w:rsidRPr="00691DAA">
              <w:rPr>
                <w:rFonts w:ascii="Times New Roman" w:hAnsi="Times New Roman" w:cs="Times New Roman"/>
                <w:sz w:val="20"/>
                <w:szCs w:val="20"/>
              </w:rPr>
              <w:t>47</w:t>
            </w:r>
          </w:p>
        </w:tc>
        <w:tc>
          <w:tcPr>
            <w:tcW w:w="1417" w:type="dxa"/>
            <w:tcBorders>
              <w:top w:val="single" w:sz="4" w:space="0" w:color="auto"/>
              <w:left w:val="single" w:sz="4" w:space="0" w:color="auto"/>
              <w:bottom w:val="single" w:sz="4" w:space="0" w:color="auto"/>
              <w:right w:val="single" w:sz="4" w:space="0" w:color="auto"/>
            </w:tcBorders>
          </w:tcPr>
          <w:p w:rsidR="006E0D65" w:rsidRPr="00691DAA" w:rsidRDefault="006E0D65" w:rsidP="00DD3DC1">
            <w:pPr>
              <w:spacing w:after="0" w:line="360" w:lineRule="auto"/>
              <w:jc w:val="center"/>
              <w:rPr>
                <w:rFonts w:ascii="Times New Roman" w:hAnsi="Times New Roman" w:cs="Times New Roman"/>
                <w:sz w:val="20"/>
                <w:szCs w:val="20"/>
              </w:rPr>
            </w:pPr>
            <w:r w:rsidRPr="00691DAA">
              <w:rPr>
                <w:rFonts w:ascii="Times New Roman" w:hAnsi="Times New Roman" w:cs="Times New Roman"/>
                <w:sz w:val="20"/>
                <w:szCs w:val="20"/>
              </w:rPr>
              <w:t>3,10</w:t>
            </w:r>
          </w:p>
        </w:tc>
        <w:tc>
          <w:tcPr>
            <w:tcW w:w="1418" w:type="dxa"/>
            <w:vMerge w:val="restart"/>
            <w:tcBorders>
              <w:top w:val="single" w:sz="4" w:space="0" w:color="auto"/>
              <w:left w:val="single" w:sz="4" w:space="0" w:color="auto"/>
              <w:bottom w:val="single" w:sz="4" w:space="0" w:color="auto"/>
              <w:right w:val="single" w:sz="4" w:space="0" w:color="auto"/>
            </w:tcBorders>
          </w:tcPr>
          <w:p w:rsidR="006E0D65" w:rsidRPr="001070D7" w:rsidRDefault="006E0D65" w:rsidP="00691DAA">
            <w:pPr>
              <w:spacing w:after="0" w:line="360" w:lineRule="auto"/>
              <w:jc w:val="both"/>
              <w:rPr>
                <w:rFonts w:ascii="Times New Roman" w:hAnsi="Times New Roman" w:cs="Times New Roman"/>
                <w:sz w:val="24"/>
                <w:szCs w:val="24"/>
              </w:rPr>
            </w:pPr>
          </w:p>
        </w:tc>
      </w:tr>
      <w:tr w:rsidR="006E0D65" w:rsidRPr="001070D7" w:rsidTr="00DD5578">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E0D65" w:rsidRPr="00691DAA" w:rsidRDefault="006E0D65" w:rsidP="00691DAA">
            <w:pPr>
              <w:spacing w:after="0" w:line="360" w:lineRule="auto"/>
              <w:jc w:val="both"/>
              <w:rPr>
                <w:rFonts w:ascii="Times New Roman" w:hAnsi="Times New Roman" w:cs="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6E0D65" w:rsidRPr="00691DAA" w:rsidRDefault="006E0D65" w:rsidP="00DD3DC1">
            <w:pPr>
              <w:spacing w:after="0" w:line="360" w:lineRule="auto"/>
              <w:jc w:val="center"/>
              <w:rPr>
                <w:rFonts w:ascii="Times New Roman" w:hAnsi="Times New Roman" w:cs="Times New Roman"/>
                <w:color w:val="000000"/>
                <w:sz w:val="20"/>
                <w:szCs w:val="20"/>
              </w:rPr>
            </w:pPr>
            <w:r w:rsidRPr="00691DAA">
              <w:rPr>
                <w:rFonts w:ascii="Times New Roman" w:hAnsi="Times New Roman" w:cs="Times New Roman"/>
                <w:color w:val="000000"/>
                <w:sz w:val="20"/>
                <w:szCs w:val="20"/>
              </w:rPr>
              <w:t>3,0</w:t>
            </w:r>
          </w:p>
        </w:tc>
        <w:tc>
          <w:tcPr>
            <w:tcW w:w="1521" w:type="dxa"/>
            <w:tcBorders>
              <w:top w:val="single" w:sz="4" w:space="0" w:color="auto"/>
              <w:left w:val="single" w:sz="4" w:space="0" w:color="auto"/>
              <w:bottom w:val="single" w:sz="4" w:space="0" w:color="auto"/>
              <w:right w:val="single" w:sz="4" w:space="0" w:color="auto"/>
            </w:tcBorders>
          </w:tcPr>
          <w:p w:rsidR="006E0D65" w:rsidRPr="00691DAA" w:rsidRDefault="006E0D65" w:rsidP="00DD3DC1">
            <w:pPr>
              <w:spacing w:after="0" w:line="360" w:lineRule="auto"/>
              <w:jc w:val="center"/>
              <w:rPr>
                <w:rFonts w:ascii="Times New Roman" w:hAnsi="Times New Roman" w:cs="Times New Roman"/>
                <w:sz w:val="20"/>
                <w:szCs w:val="20"/>
              </w:rPr>
            </w:pPr>
            <w:r w:rsidRPr="00691DAA">
              <w:rPr>
                <w:rFonts w:ascii="Times New Roman" w:hAnsi="Times New Roman" w:cs="Times New Roman"/>
                <w:sz w:val="20"/>
                <w:szCs w:val="20"/>
              </w:rPr>
              <w:t>428</w:t>
            </w:r>
          </w:p>
        </w:tc>
        <w:tc>
          <w:tcPr>
            <w:tcW w:w="1417" w:type="dxa"/>
            <w:tcBorders>
              <w:top w:val="single" w:sz="4" w:space="0" w:color="auto"/>
              <w:left w:val="single" w:sz="4" w:space="0" w:color="auto"/>
              <w:bottom w:val="single" w:sz="4" w:space="0" w:color="auto"/>
              <w:right w:val="single" w:sz="4" w:space="0" w:color="auto"/>
            </w:tcBorders>
          </w:tcPr>
          <w:p w:rsidR="006E0D65" w:rsidRPr="00691DAA" w:rsidRDefault="006E0D65" w:rsidP="00DD3DC1">
            <w:pPr>
              <w:spacing w:after="0" w:line="360" w:lineRule="auto"/>
              <w:jc w:val="center"/>
              <w:rPr>
                <w:rFonts w:ascii="Times New Roman" w:hAnsi="Times New Roman" w:cs="Times New Roman"/>
                <w:sz w:val="20"/>
                <w:szCs w:val="20"/>
              </w:rPr>
            </w:pPr>
            <w:r w:rsidRPr="00691DAA">
              <w:rPr>
                <w:rFonts w:ascii="Times New Roman" w:hAnsi="Times New Roman" w:cs="Times New Roman"/>
                <w:sz w:val="20"/>
                <w:szCs w:val="20"/>
              </w:rPr>
              <w:t>28,27</w:t>
            </w:r>
          </w:p>
        </w:tc>
        <w:tc>
          <w:tcPr>
            <w:tcW w:w="1418" w:type="dxa"/>
            <w:vMerge/>
            <w:tcBorders>
              <w:top w:val="single" w:sz="4" w:space="0" w:color="auto"/>
              <w:left w:val="single" w:sz="4" w:space="0" w:color="auto"/>
              <w:bottom w:val="single" w:sz="4" w:space="0" w:color="auto"/>
              <w:right w:val="single" w:sz="4" w:space="0" w:color="auto"/>
            </w:tcBorders>
            <w:vAlign w:val="center"/>
          </w:tcPr>
          <w:p w:rsidR="006E0D65" w:rsidRPr="001070D7" w:rsidRDefault="006E0D65" w:rsidP="00FA31EC">
            <w:pPr>
              <w:spacing w:after="0" w:line="360" w:lineRule="auto"/>
              <w:ind w:left="426"/>
              <w:jc w:val="both"/>
              <w:rPr>
                <w:rFonts w:ascii="Times New Roman" w:hAnsi="Times New Roman" w:cs="Times New Roman"/>
                <w:sz w:val="24"/>
                <w:szCs w:val="24"/>
              </w:rPr>
            </w:pPr>
          </w:p>
        </w:tc>
      </w:tr>
      <w:tr w:rsidR="006E0D65" w:rsidRPr="001070D7" w:rsidTr="00DD5578">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E0D65" w:rsidRPr="00691DAA" w:rsidRDefault="006E0D65" w:rsidP="00691DAA">
            <w:pPr>
              <w:spacing w:after="0" w:line="360" w:lineRule="auto"/>
              <w:jc w:val="both"/>
              <w:rPr>
                <w:rFonts w:ascii="Times New Roman" w:hAnsi="Times New Roman" w:cs="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6E0D65" w:rsidRPr="00691DAA" w:rsidRDefault="006E0D65" w:rsidP="00DD3DC1">
            <w:pPr>
              <w:spacing w:after="0" w:line="360" w:lineRule="auto"/>
              <w:jc w:val="center"/>
              <w:rPr>
                <w:rFonts w:ascii="Times New Roman" w:hAnsi="Times New Roman" w:cs="Times New Roman"/>
                <w:color w:val="000000"/>
                <w:sz w:val="20"/>
                <w:szCs w:val="20"/>
              </w:rPr>
            </w:pPr>
            <w:r w:rsidRPr="00691DAA">
              <w:rPr>
                <w:rFonts w:ascii="Times New Roman" w:hAnsi="Times New Roman" w:cs="Times New Roman"/>
                <w:color w:val="000000"/>
                <w:sz w:val="20"/>
                <w:szCs w:val="20"/>
              </w:rPr>
              <w:t>3,5</w:t>
            </w:r>
          </w:p>
        </w:tc>
        <w:tc>
          <w:tcPr>
            <w:tcW w:w="1521" w:type="dxa"/>
            <w:tcBorders>
              <w:top w:val="single" w:sz="4" w:space="0" w:color="auto"/>
              <w:left w:val="single" w:sz="4" w:space="0" w:color="auto"/>
              <w:bottom w:val="single" w:sz="4" w:space="0" w:color="auto"/>
              <w:right w:val="single" w:sz="4" w:space="0" w:color="auto"/>
            </w:tcBorders>
          </w:tcPr>
          <w:p w:rsidR="006E0D65" w:rsidRPr="00691DAA" w:rsidRDefault="006E0D65" w:rsidP="00DD3DC1">
            <w:pPr>
              <w:spacing w:after="0" w:line="360" w:lineRule="auto"/>
              <w:jc w:val="center"/>
              <w:rPr>
                <w:rFonts w:ascii="Times New Roman" w:hAnsi="Times New Roman" w:cs="Times New Roman"/>
                <w:sz w:val="20"/>
                <w:szCs w:val="20"/>
              </w:rPr>
            </w:pPr>
            <w:r w:rsidRPr="00691DAA">
              <w:rPr>
                <w:rFonts w:ascii="Times New Roman" w:hAnsi="Times New Roman" w:cs="Times New Roman"/>
                <w:sz w:val="20"/>
                <w:szCs w:val="20"/>
              </w:rPr>
              <w:t>270</w:t>
            </w:r>
          </w:p>
        </w:tc>
        <w:tc>
          <w:tcPr>
            <w:tcW w:w="1417" w:type="dxa"/>
            <w:tcBorders>
              <w:top w:val="single" w:sz="4" w:space="0" w:color="auto"/>
              <w:left w:val="single" w:sz="4" w:space="0" w:color="auto"/>
              <w:bottom w:val="single" w:sz="4" w:space="0" w:color="auto"/>
              <w:right w:val="single" w:sz="4" w:space="0" w:color="auto"/>
            </w:tcBorders>
          </w:tcPr>
          <w:p w:rsidR="006E0D65" w:rsidRPr="00691DAA" w:rsidRDefault="006E0D65" w:rsidP="00DD3DC1">
            <w:pPr>
              <w:spacing w:after="0" w:line="360" w:lineRule="auto"/>
              <w:jc w:val="center"/>
              <w:rPr>
                <w:rFonts w:ascii="Times New Roman" w:hAnsi="Times New Roman" w:cs="Times New Roman"/>
                <w:sz w:val="20"/>
                <w:szCs w:val="20"/>
              </w:rPr>
            </w:pPr>
            <w:r w:rsidRPr="00691DAA">
              <w:rPr>
                <w:rFonts w:ascii="Times New Roman" w:hAnsi="Times New Roman" w:cs="Times New Roman"/>
                <w:sz w:val="20"/>
                <w:szCs w:val="20"/>
              </w:rPr>
              <w:t>17,83</w:t>
            </w:r>
          </w:p>
        </w:tc>
        <w:tc>
          <w:tcPr>
            <w:tcW w:w="1418" w:type="dxa"/>
            <w:vMerge/>
            <w:tcBorders>
              <w:top w:val="single" w:sz="4" w:space="0" w:color="auto"/>
              <w:left w:val="single" w:sz="4" w:space="0" w:color="auto"/>
              <w:bottom w:val="single" w:sz="4" w:space="0" w:color="auto"/>
              <w:right w:val="single" w:sz="4" w:space="0" w:color="auto"/>
            </w:tcBorders>
            <w:vAlign w:val="center"/>
          </w:tcPr>
          <w:p w:rsidR="006E0D65" w:rsidRPr="001070D7" w:rsidRDefault="006E0D65" w:rsidP="00FA31EC">
            <w:pPr>
              <w:spacing w:after="0" w:line="360" w:lineRule="auto"/>
              <w:ind w:left="426"/>
              <w:jc w:val="both"/>
              <w:rPr>
                <w:rFonts w:ascii="Times New Roman" w:hAnsi="Times New Roman" w:cs="Times New Roman"/>
                <w:sz w:val="24"/>
                <w:szCs w:val="24"/>
              </w:rPr>
            </w:pPr>
          </w:p>
        </w:tc>
      </w:tr>
      <w:tr w:rsidR="006E0D65" w:rsidRPr="001070D7" w:rsidTr="00DD5578">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E0D65" w:rsidRPr="00691DAA" w:rsidRDefault="006E0D65" w:rsidP="00691DAA">
            <w:pPr>
              <w:spacing w:after="0" w:line="360" w:lineRule="auto"/>
              <w:jc w:val="both"/>
              <w:rPr>
                <w:rFonts w:ascii="Times New Roman" w:hAnsi="Times New Roman" w:cs="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6E0D65" w:rsidRPr="00691DAA" w:rsidRDefault="006E0D65" w:rsidP="00DD3DC1">
            <w:pPr>
              <w:spacing w:after="0" w:line="360" w:lineRule="auto"/>
              <w:jc w:val="center"/>
              <w:rPr>
                <w:rFonts w:ascii="Times New Roman" w:hAnsi="Times New Roman" w:cs="Times New Roman"/>
                <w:color w:val="000000"/>
                <w:sz w:val="20"/>
                <w:szCs w:val="20"/>
              </w:rPr>
            </w:pPr>
            <w:r w:rsidRPr="00691DAA">
              <w:rPr>
                <w:rFonts w:ascii="Times New Roman" w:hAnsi="Times New Roman" w:cs="Times New Roman"/>
                <w:color w:val="000000"/>
                <w:sz w:val="20"/>
                <w:szCs w:val="20"/>
              </w:rPr>
              <w:t>4,0</w:t>
            </w:r>
          </w:p>
        </w:tc>
        <w:tc>
          <w:tcPr>
            <w:tcW w:w="1521" w:type="dxa"/>
            <w:tcBorders>
              <w:top w:val="single" w:sz="4" w:space="0" w:color="auto"/>
              <w:left w:val="single" w:sz="4" w:space="0" w:color="auto"/>
              <w:bottom w:val="single" w:sz="4" w:space="0" w:color="auto"/>
              <w:right w:val="single" w:sz="4" w:space="0" w:color="auto"/>
            </w:tcBorders>
          </w:tcPr>
          <w:p w:rsidR="006E0D65" w:rsidRPr="00691DAA" w:rsidRDefault="006E0D65" w:rsidP="00DD3DC1">
            <w:pPr>
              <w:spacing w:after="0" w:line="360" w:lineRule="auto"/>
              <w:jc w:val="center"/>
              <w:rPr>
                <w:rFonts w:ascii="Times New Roman" w:hAnsi="Times New Roman" w:cs="Times New Roman"/>
                <w:sz w:val="20"/>
                <w:szCs w:val="20"/>
              </w:rPr>
            </w:pPr>
            <w:r w:rsidRPr="00691DAA">
              <w:rPr>
                <w:rFonts w:ascii="Times New Roman" w:hAnsi="Times New Roman" w:cs="Times New Roman"/>
                <w:sz w:val="20"/>
                <w:szCs w:val="20"/>
              </w:rPr>
              <w:t>375</w:t>
            </w:r>
          </w:p>
        </w:tc>
        <w:tc>
          <w:tcPr>
            <w:tcW w:w="1417" w:type="dxa"/>
            <w:tcBorders>
              <w:top w:val="single" w:sz="4" w:space="0" w:color="auto"/>
              <w:left w:val="single" w:sz="4" w:space="0" w:color="auto"/>
              <w:bottom w:val="single" w:sz="4" w:space="0" w:color="auto"/>
              <w:right w:val="single" w:sz="4" w:space="0" w:color="auto"/>
            </w:tcBorders>
          </w:tcPr>
          <w:p w:rsidR="006E0D65" w:rsidRPr="00691DAA" w:rsidRDefault="006E0D65" w:rsidP="00DD3DC1">
            <w:pPr>
              <w:spacing w:after="0" w:line="360" w:lineRule="auto"/>
              <w:jc w:val="center"/>
              <w:rPr>
                <w:rFonts w:ascii="Times New Roman" w:hAnsi="Times New Roman" w:cs="Times New Roman"/>
                <w:sz w:val="20"/>
                <w:szCs w:val="20"/>
              </w:rPr>
            </w:pPr>
            <w:r w:rsidRPr="00691DAA">
              <w:rPr>
                <w:rFonts w:ascii="Times New Roman" w:hAnsi="Times New Roman" w:cs="Times New Roman"/>
                <w:sz w:val="20"/>
                <w:szCs w:val="20"/>
              </w:rPr>
              <w:t>24,77</w:t>
            </w:r>
          </w:p>
        </w:tc>
        <w:tc>
          <w:tcPr>
            <w:tcW w:w="1418" w:type="dxa"/>
            <w:vMerge/>
            <w:tcBorders>
              <w:top w:val="single" w:sz="4" w:space="0" w:color="auto"/>
              <w:left w:val="single" w:sz="4" w:space="0" w:color="auto"/>
              <w:bottom w:val="single" w:sz="4" w:space="0" w:color="auto"/>
              <w:right w:val="single" w:sz="4" w:space="0" w:color="auto"/>
            </w:tcBorders>
            <w:vAlign w:val="center"/>
          </w:tcPr>
          <w:p w:rsidR="006E0D65" w:rsidRPr="001070D7" w:rsidRDefault="006E0D65" w:rsidP="00FA31EC">
            <w:pPr>
              <w:spacing w:after="0" w:line="360" w:lineRule="auto"/>
              <w:ind w:left="426"/>
              <w:jc w:val="both"/>
              <w:rPr>
                <w:rFonts w:ascii="Times New Roman" w:hAnsi="Times New Roman" w:cs="Times New Roman"/>
                <w:sz w:val="24"/>
                <w:szCs w:val="24"/>
              </w:rPr>
            </w:pPr>
          </w:p>
        </w:tc>
      </w:tr>
      <w:tr w:rsidR="006E0D65" w:rsidRPr="001070D7" w:rsidTr="00DD5578">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E0D65" w:rsidRPr="00691DAA" w:rsidRDefault="006E0D65" w:rsidP="00691DAA">
            <w:pPr>
              <w:spacing w:after="0" w:line="360" w:lineRule="auto"/>
              <w:jc w:val="both"/>
              <w:rPr>
                <w:rFonts w:ascii="Times New Roman" w:hAnsi="Times New Roman" w:cs="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6E0D65" w:rsidRPr="00691DAA" w:rsidRDefault="006E0D65" w:rsidP="00DD3DC1">
            <w:pPr>
              <w:spacing w:after="0" w:line="360" w:lineRule="auto"/>
              <w:jc w:val="center"/>
              <w:rPr>
                <w:rFonts w:ascii="Times New Roman" w:hAnsi="Times New Roman" w:cs="Times New Roman"/>
                <w:color w:val="000000"/>
                <w:sz w:val="20"/>
                <w:szCs w:val="20"/>
              </w:rPr>
            </w:pPr>
            <w:r w:rsidRPr="00691DAA">
              <w:rPr>
                <w:rFonts w:ascii="Times New Roman" w:hAnsi="Times New Roman" w:cs="Times New Roman"/>
                <w:color w:val="000000"/>
                <w:sz w:val="20"/>
                <w:szCs w:val="20"/>
              </w:rPr>
              <w:t>4,5</w:t>
            </w:r>
          </w:p>
        </w:tc>
        <w:tc>
          <w:tcPr>
            <w:tcW w:w="1521" w:type="dxa"/>
            <w:tcBorders>
              <w:top w:val="single" w:sz="4" w:space="0" w:color="auto"/>
              <w:left w:val="single" w:sz="4" w:space="0" w:color="auto"/>
              <w:bottom w:val="single" w:sz="4" w:space="0" w:color="auto"/>
              <w:right w:val="single" w:sz="4" w:space="0" w:color="auto"/>
            </w:tcBorders>
          </w:tcPr>
          <w:p w:rsidR="006E0D65" w:rsidRPr="00691DAA" w:rsidRDefault="006E0D65" w:rsidP="00DD3DC1">
            <w:pPr>
              <w:spacing w:after="0" w:line="360" w:lineRule="auto"/>
              <w:jc w:val="center"/>
              <w:rPr>
                <w:rFonts w:ascii="Times New Roman" w:hAnsi="Times New Roman" w:cs="Times New Roman"/>
                <w:sz w:val="20"/>
                <w:szCs w:val="20"/>
              </w:rPr>
            </w:pPr>
            <w:r w:rsidRPr="00691DAA">
              <w:rPr>
                <w:rFonts w:ascii="Times New Roman" w:hAnsi="Times New Roman" w:cs="Times New Roman"/>
                <w:sz w:val="20"/>
                <w:szCs w:val="20"/>
              </w:rPr>
              <w:t>190</w:t>
            </w:r>
          </w:p>
        </w:tc>
        <w:tc>
          <w:tcPr>
            <w:tcW w:w="1417" w:type="dxa"/>
            <w:tcBorders>
              <w:top w:val="single" w:sz="4" w:space="0" w:color="auto"/>
              <w:left w:val="single" w:sz="4" w:space="0" w:color="auto"/>
              <w:bottom w:val="single" w:sz="4" w:space="0" w:color="auto"/>
              <w:right w:val="single" w:sz="4" w:space="0" w:color="auto"/>
            </w:tcBorders>
          </w:tcPr>
          <w:p w:rsidR="006E0D65" w:rsidRPr="00691DAA" w:rsidRDefault="006E0D65" w:rsidP="00DD3DC1">
            <w:pPr>
              <w:spacing w:after="0" w:line="360" w:lineRule="auto"/>
              <w:jc w:val="center"/>
              <w:rPr>
                <w:rFonts w:ascii="Times New Roman" w:hAnsi="Times New Roman" w:cs="Times New Roman"/>
                <w:sz w:val="20"/>
                <w:szCs w:val="20"/>
              </w:rPr>
            </w:pPr>
            <w:r w:rsidRPr="00691DAA">
              <w:rPr>
                <w:rFonts w:ascii="Times New Roman" w:hAnsi="Times New Roman" w:cs="Times New Roman"/>
                <w:sz w:val="20"/>
                <w:szCs w:val="20"/>
              </w:rPr>
              <w:t>12,55</w:t>
            </w:r>
          </w:p>
        </w:tc>
        <w:tc>
          <w:tcPr>
            <w:tcW w:w="1418" w:type="dxa"/>
            <w:vMerge/>
            <w:tcBorders>
              <w:top w:val="single" w:sz="4" w:space="0" w:color="auto"/>
              <w:left w:val="single" w:sz="4" w:space="0" w:color="auto"/>
              <w:bottom w:val="single" w:sz="4" w:space="0" w:color="auto"/>
              <w:right w:val="single" w:sz="4" w:space="0" w:color="auto"/>
            </w:tcBorders>
            <w:vAlign w:val="center"/>
          </w:tcPr>
          <w:p w:rsidR="006E0D65" w:rsidRPr="001070D7" w:rsidRDefault="006E0D65" w:rsidP="00FA31EC">
            <w:pPr>
              <w:spacing w:after="0" w:line="360" w:lineRule="auto"/>
              <w:ind w:left="426"/>
              <w:jc w:val="both"/>
              <w:rPr>
                <w:rFonts w:ascii="Times New Roman" w:hAnsi="Times New Roman" w:cs="Times New Roman"/>
                <w:sz w:val="24"/>
                <w:szCs w:val="24"/>
              </w:rPr>
            </w:pPr>
          </w:p>
        </w:tc>
      </w:tr>
      <w:tr w:rsidR="006E0D65" w:rsidRPr="001070D7" w:rsidTr="00DD5578">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6E0D65" w:rsidRPr="00691DAA" w:rsidRDefault="006E0D65" w:rsidP="00691DAA">
            <w:pPr>
              <w:spacing w:after="0" w:line="360" w:lineRule="auto"/>
              <w:jc w:val="both"/>
              <w:rPr>
                <w:rFonts w:ascii="Times New Roman" w:hAnsi="Times New Roman" w:cs="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6E0D65" w:rsidRPr="00691DAA" w:rsidRDefault="006E0D65" w:rsidP="00DD3DC1">
            <w:pPr>
              <w:spacing w:after="0" w:line="360" w:lineRule="auto"/>
              <w:jc w:val="center"/>
              <w:rPr>
                <w:rFonts w:ascii="Times New Roman" w:hAnsi="Times New Roman" w:cs="Times New Roman"/>
                <w:color w:val="000000"/>
                <w:sz w:val="20"/>
                <w:szCs w:val="20"/>
              </w:rPr>
            </w:pPr>
            <w:r w:rsidRPr="00691DAA">
              <w:rPr>
                <w:rFonts w:ascii="Times New Roman" w:hAnsi="Times New Roman" w:cs="Times New Roman"/>
                <w:color w:val="000000"/>
                <w:sz w:val="20"/>
                <w:szCs w:val="20"/>
              </w:rPr>
              <w:t>5,0</w:t>
            </w:r>
          </w:p>
        </w:tc>
        <w:tc>
          <w:tcPr>
            <w:tcW w:w="1521" w:type="dxa"/>
            <w:tcBorders>
              <w:top w:val="single" w:sz="4" w:space="0" w:color="auto"/>
              <w:left w:val="single" w:sz="4" w:space="0" w:color="auto"/>
              <w:bottom w:val="single" w:sz="4" w:space="0" w:color="auto"/>
              <w:right w:val="single" w:sz="4" w:space="0" w:color="auto"/>
            </w:tcBorders>
          </w:tcPr>
          <w:p w:rsidR="006E0D65" w:rsidRPr="00691DAA" w:rsidRDefault="006E0D65" w:rsidP="00DD3DC1">
            <w:pPr>
              <w:spacing w:after="0" w:line="360" w:lineRule="auto"/>
              <w:jc w:val="center"/>
              <w:rPr>
                <w:rFonts w:ascii="Times New Roman" w:hAnsi="Times New Roman" w:cs="Times New Roman"/>
                <w:sz w:val="20"/>
                <w:szCs w:val="20"/>
              </w:rPr>
            </w:pPr>
            <w:r w:rsidRPr="00691DAA">
              <w:rPr>
                <w:rFonts w:ascii="Times New Roman" w:hAnsi="Times New Roman" w:cs="Times New Roman"/>
                <w:sz w:val="20"/>
                <w:szCs w:val="20"/>
              </w:rPr>
              <w:t>204</w:t>
            </w:r>
          </w:p>
        </w:tc>
        <w:tc>
          <w:tcPr>
            <w:tcW w:w="1417" w:type="dxa"/>
            <w:tcBorders>
              <w:top w:val="single" w:sz="4" w:space="0" w:color="auto"/>
              <w:left w:val="single" w:sz="4" w:space="0" w:color="auto"/>
              <w:bottom w:val="single" w:sz="4" w:space="0" w:color="auto"/>
              <w:right w:val="single" w:sz="4" w:space="0" w:color="auto"/>
            </w:tcBorders>
          </w:tcPr>
          <w:p w:rsidR="006E0D65" w:rsidRPr="00691DAA" w:rsidRDefault="006E0D65" w:rsidP="00DD3DC1">
            <w:pPr>
              <w:spacing w:after="0" w:line="360" w:lineRule="auto"/>
              <w:jc w:val="center"/>
              <w:rPr>
                <w:rFonts w:ascii="Times New Roman" w:hAnsi="Times New Roman" w:cs="Times New Roman"/>
                <w:sz w:val="20"/>
                <w:szCs w:val="20"/>
              </w:rPr>
            </w:pPr>
            <w:r w:rsidRPr="00691DAA">
              <w:rPr>
                <w:rFonts w:ascii="Times New Roman" w:hAnsi="Times New Roman" w:cs="Times New Roman"/>
                <w:sz w:val="20"/>
                <w:szCs w:val="20"/>
              </w:rPr>
              <w:t>13,47</w:t>
            </w:r>
          </w:p>
        </w:tc>
        <w:tc>
          <w:tcPr>
            <w:tcW w:w="1418" w:type="dxa"/>
            <w:vMerge/>
            <w:tcBorders>
              <w:top w:val="single" w:sz="4" w:space="0" w:color="auto"/>
              <w:left w:val="single" w:sz="4" w:space="0" w:color="auto"/>
              <w:bottom w:val="single" w:sz="4" w:space="0" w:color="auto"/>
              <w:right w:val="single" w:sz="4" w:space="0" w:color="auto"/>
            </w:tcBorders>
            <w:vAlign w:val="center"/>
          </w:tcPr>
          <w:p w:rsidR="006E0D65" w:rsidRPr="001070D7" w:rsidRDefault="006E0D65" w:rsidP="00FA31EC">
            <w:pPr>
              <w:spacing w:after="0" w:line="360" w:lineRule="auto"/>
              <w:ind w:left="426"/>
              <w:jc w:val="both"/>
              <w:rPr>
                <w:rFonts w:ascii="Times New Roman" w:hAnsi="Times New Roman" w:cs="Times New Roman"/>
                <w:sz w:val="24"/>
                <w:szCs w:val="24"/>
              </w:rPr>
            </w:pPr>
          </w:p>
        </w:tc>
      </w:tr>
    </w:tbl>
    <w:p w:rsidR="006E0D65" w:rsidRPr="00444DCF" w:rsidRDefault="006E0D65" w:rsidP="00444DCF">
      <w:pPr>
        <w:spacing w:after="0" w:line="360" w:lineRule="auto"/>
        <w:ind w:left="66"/>
        <w:jc w:val="both"/>
        <w:rPr>
          <w:rFonts w:ascii="Times New Roman" w:hAnsi="Times New Roman" w:cs="Times New Roman"/>
          <w:b/>
          <w:sz w:val="24"/>
          <w:szCs w:val="24"/>
        </w:rPr>
      </w:pPr>
    </w:p>
    <w:p w:rsidR="006E0D65" w:rsidRPr="00444DCF" w:rsidRDefault="006E0D65" w:rsidP="00444DCF">
      <w:pPr>
        <w:spacing w:after="0" w:line="360" w:lineRule="auto"/>
        <w:ind w:left="66"/>
        <w:jc w:val="both"/>
        <w:rPr>
          <w:rFonts w:ascii="Times New Roman" w:hAnsi="Times New Roman" w:cs="Times New Roman"/>
          <w:b/>
          <w:sz w:val="24"/>
          <w:szCs w:val="24"/>
        </w:rPr>
      </w:pPr>
      <w:r w:rsidRPr="00444DCF">
        <w:rPr>
          <w:rFonts w:ascii="Times New Roman" w:hAnsi="Times New Roman" w:cs="Times New Roman"/>
          <w:b/>
          <w:sz w:val="24"/>
          <w:szCs w:val="24"/>
        </w:rPr>
        <w:t>Transport – 8 opinii</w:t>
      </w:r>
    </w:p>
    <w:p w:rsidR="006E0D65" w:rsidRPr="001070D7" w:rsidRDefault="006E0D65" w:rsidP="00FA31EC">
      <w:pPr>
        <w:pStyle w:val="Akapitzlist"/>
        <w:numPr>
          <w:ilvl w:val="0"/>
          <w:numId w:val="4"/>
        </w:numPr>
        <w:spacing w:after="0" w:line="360" w:lineRule="auto"/>
        <w:ind w:left="426"/>
        <w:jc w:val="both"/>
        <w:rPr>
          <w:rFonts w:ascii="Times New Roman" w:hAnsi="Times New Roman" w:cs="Times New Roman"/>
          <w:sz w:val="24"/>
          <w:szCs w:val="24"/>
        </w:rPr>
      </w:pPr>
      <w:r w:rsidRPr="001070D7">
        <w:rPr>
          <w:rFonts w:ascii="Times New Roman" w:hAnsi="Times New Roman" w:cs="Times New Roman"/>
          <w:sz w:val="24"/>
          <w:szCs w:val="24"/>
        </w:rPr>
        <w:t>W roku akademickim 2016/</w:t>
      </w:r>
      <w:r w:rsidR="00444DCF">
        <w:rPr>
          <w:rFonts w:ascii="Times New Roman" w:hAnsi="Times New Roman" w:cs="Times New Roman"/>
          <w:sz w:val="24"/>
          <w:szCs w:val="24"/>
        </w:rPr>
        <w:t>20</w:t>
      </w:r>
      <w:r w:rsidRPr="001070D7">
        <w:rPr>
          <w:rFonts w:ascii="Times New Roman" w:hAnsi="Times New Roman" w:cs="Times New Roman"/>
          <w:sz w:val="24"/>
          <w:szCs w:val="24"/>
        </w:rPr>
        <w:t>17 zajęcia za kierunku transport były powadzone jedynie na II i I</w:t>
      </w:r>
      <w:r w:rsidR="00444DCF">
        <w:rPr>
          <w:rFonts w:ascii="Times New Roman" w:hAnsi="Times New Roman" w:cs="Times New Roman"/>
          <w:sz w:val="24"/>
          <w:szCs w:val="24"/>
        </w:rPr>
        <w:t>V</w:t>
      </w:r>
      <w:r w:rsidRPr="001070D7">
        <w:rPr>
          <w:rFonts w:ascii="Times New Roman" w:hAnsi="Times New Roman" w:cs="Times New Roman"/>
          <w:sz w:val="24"/>
          <w:szCs w:val="24"/>
        </w:rPr>
        <w:t xml:space="preserve"> roku studiów. </w:t>
      </w:r>
      <w:r w:rsidR="00444DCF">
        <w:rPr>
          <w:rFonts w:ascii="Times New Roman" w:hAnsi="Times New Roman" w:cs="Times New Roman"/>
          <w:sz w:val="24"/>
          <w:szCs w:val="24"/>
        </w:rPr>
        <w:t>Stopień uzyskanych</w:t>
      </w:r>
      <w:r w:rsidRPr="001070D7">
        <w:rPr>
          <w:rFonts w:ascii="Times New Roman" w:hAnsi="Times New Roman" w:cs="Times New Roman"/>
          <w:sz w:val="24"/>
          <w:szCs w:val="24"/>
        </w:rPr>
        <w:t xml:space="preserve"> efektów kształcenia w zakresie: wiedzy, umiejętności oraz kompetencji społecznych jest zdaniem prowadzących poszczególne przedmioty na </w:t>
      </w:r>
      <w:r w:rsidR="00444DCF">
        <w:rPr>
          <w:rFonts w:ascii="Times New Roman" w:hAnsi="Times New Roman" w:cs="Times New Roman"/>
          <w:sz w:val="24"/>
          <w:szCs w:val="24"/>
        </w:rPr>
        <w:t xml:space="preserve">poziomie </w:t>
      </w:r>
      <w:r w:rsidRPr="001070D7">
        <w:rPr>
          <w:rFonts w:ascii="Times New Roman" w:hAnsi="Times New Roman" w:cs="Times New Roman"/>
          <w:sz w:val="24"/>
          <w:szCs w:val="24"/>
        </w:rPr>
        <w:t>wystarczającym lub zadowalającym. Forma prowadzenia zajęć jest adekwatna do potrzeb.</w:t>
      </w:r>
    </w:p>
    <w:p w:rsidR="006E0D65" w:rsidRPr="001070D7" w:rsidRDefault="006E0D65" w:rsidP="00FA31EC">
      <w:pPr>
        <w:pStyle w:val="Akapitzlist"/>
        <w:numPr>
          <w:ilvl w:val="0"/>
          <w:numId w:val="4"/>
        </w:numPr>
        <w:spacing w:after="0" w:line="360" w:lineRule="auto"/>
        <w:ind w:left="426"/>
        <w:jc w:val="both"/>
        <w:rPr>
          <w:rFonts w:ascii="Times New Roman" w:hAnsi="Times New Roman" w:cs="Times New Roman"/>
          <w:sz w:val="24"/>
          <w:szCs w:val="24"/>
        </w:rPr>
      </w:pPr>
      <w:r w:rsidRPr="001070D7">
        <w:rPr>
          <w:rFonts w:ascii="Times New Roman" w:hAnsi="Times New Roman" w:cs="Times New Roman"/>
          <w:sz w:val="24"/>
          <w:szCs w:val="24"/>
        </w:rPr>
        <w:t>Baza lokalowa w opinii prowadzących zajęcia jest wystarczająca do prowadzenia zajęć, a wyposażenie sal wywiera pozytywny wpływ na osiągan</w:t>
      </w:r>
      <w:r w:rsidR="00444DCF">
        <w:rPr>
          <w:rFonts w:ascii="Times New Roman" w:hAnsi="Times New Roman" w:cs="Times New Roman"/>
          <w:sz w:val="24"/>
          <w:szCs w:val="24"/>
        </w:rPr>
        <w:t>ie</w:t>
      </w:r>
      <w:r w:rsidRPr="001070D7">
        <w:rPr>
          <w:rFonts w:ascii="Times New Roman" w:hAnsi="Times New Roman" w:cs="Times New Roman"/>
          <w:sz w:val="24"/>
          <w:szCs w:val="24"/>
        </w:rPr>
        <w:t xml:space="preserve"> zakładanych efektów kształcenia. Jeden prowadzący zwr</w:t>
      </w:r>
      <w:r w:rsidR="00444DCF">
        <w:rPr>
          <w:rFonts w:ascii="Times New Roman" w:hAnsi="Times New Roman" w:cs="Times New Roman"/>
          <w:sz w:val="24"/>
          <w:szCs w:val="24"/>
        </w:rPr>
        <w:t>ócił</w:t>
      </w:r>
      <w:r w:rsidRPr="001070D7">
        <w:rPr>
          <w:rFonts w:ascii="Times New Roman" w:hAnsi="Times New Roman" w:cs="Times New Roman"/>
          <w:sz w:val="24"/>
          <w:szCs w:val="24"/>
        </w:rPr>
        <w:t xml:space="preserve"> uwagę na konieczność wyposażenia laboratoriów w nowoczesny sprzęt, jednak w pozostałych opiniach jest ono wystarczające. </w:t>
      </w:r>
    </w:p>
    <w:p w:rsidR="006E0D65" w:rsidRPr="001070D7" w:rsidRDefault="006E0D65" w:rsidP="00FA31EC">
      <w:pPr>
        <w:pStyle w:val="Akapitzlist"/>
        <w:numPr>
          <w:ilvl w:val="0"/>
          <w:numId w:val="4"/>
        </w:numPr>
        <w:spacing w:after="0" w:line="360" w:lineRule="auto"/>
        <w:ind w:left="426"/>
        <w:jc w:val="both"/>
        <w:rPr>
          <w:rFonts w:ascii="Times New Roman" w:hAnsi="Times New Roman" w:cs="Times New Roman"/>
          <w:sz w:val="24"/>
          <w:szCs w:val="24"/>
        </w:rPr>
      </w:pPr>
      <w:r w:rsidRPr="001070D7">
        <w:rPr>
          <w:rFonts w:ascii="Times New Roman" w:hAnsi="Times New Roman" w:cs="Times New Roman"/>
          <w:sz w:val="24"/>
          <w:szCs w:val="24"/>
        </w:rPr>
        <w:t xml:space="preserve">Liczebność grup określono jako adekwatną do potrzeb. Sekwencja modułów jest prawidłowa we wszystkich </w:t>
      </w:r>
      <w:r w:rsidR="00444DCF">
        <w:rPr>
          <w:rFonts w:ascii="Times New Roman" w:hAnsi="Times New Roman" w:cs="Times New Roman"/>
          <w:sz w:val="24"/>
          <w:szCs w:val="24"/>
        </w:rPr>
        <w:t xml:space="preserve">wydanych </w:t>
      </w:r>
      <w:r w:rsidRPr="001070D7">
        <w:rPr>
          <w:rFonts w:ascii="Times New Roman" w:hAnsi="Times New Roman" w:cs="Times New Roman"/>
          <w:sz w:val="24"/>
          <w:szCs w:val="24"/>
        </w:rPr>
        <w:t xml:space="preserve">opiniach. Pora zajęć w opinii oceniających jest odpowiednia. </w:t>
      </w:r>
    </w:p>
    <w:p w:rsidR="006E0D65" w:rsidRDefault="006E0D65" w:rsidP="00FA31EC">
      <w:pPr>
        <w:pStyle w:val="Akapitzlist"/>
        <w:numPr>
          <w:ilvl w:val="0"/>
          <w:numId w:val="4"/>
        </w:numPr>
        <w:spacing w:after="0" w:line="360" w:lineRule="auto"/>
        <w:ind w:left="426"/>
        <w:jc w:val="both"/>
        <w:rPr>
          <w:rFonts w:ascii="Times New Roman" w:hAnsi="Times New Roman" w:cs="Times New Roman"/>
          <w:sz w:val="24"/>
          <w:szCs w:val="24"/>
        </w:rPr>
      </w:pPr>
      <w:r w:rsidRPr="001070D7">
        <w:rPr>
          <w:rFonts w:ascii="Times New Roman" w:hAnsi="Times New Roman" w:cs="Times New Roman"/>
          <w:sz w:val="24"/>
          <w:szCs w:val="24"/>
        </w:rPr>
        <w:t>Oceny uzyskane w roku akademickim 2016-</w:t>
      </w:r>
      <w:r w:rsidR="00E62F73">
        <w:rPr>
          <w:rFonts w:ascii="Times New Roman" w:hAnsi="Times New Roman" w:cs="Times New Roman"/>
          <w:sz w:val="24"/>
          <w:szCs w:val="24"/>
        </w:rPr>
        <w:t>20</w:t>
      </w:r>
      <w:r w:rsidRPr="001070D7">
        <w:rPr>
          <w:rFonts w:ascii="Times New Roman" w:hAnsi="Times New Roman" w:cs="Times New Roman"/>
          <w:sz w:val="24"/>
          <w:szCs w:val="24"/>
        </w:rPr>
        <w:t xml:space="preserve">17 przez studentów kierunku transport jako całości (studia I stopnia stacjonarne i niestacjonarne łącznie) wskazują, że efekty kształcenia założone dla poszczególnych modułów zostały w blisko 15% </w:t>
      </w:r>
      <w:r w:rsidR="00E62F73">
        <w:rPr>
          <w:rFonts w:ascii="Times New Roman" w:hAnsi="Times New Roman" w:cs="Times New Roman"/>
          <w:sz w:val="24"/>
          <w:szCs w:val="24"/>
        </w:rPr>
        <w:t>uzyskane</w:t>
      </w:r>
      <w:r w:rsidRPr="001070D7">
        <w:rPr>
          <w:rFonts w:ascii="Times New Roman" w:hAnsi="Times New Roman" w:cs="Times New Roman"/>
          <w:sz w:val="24"/>
          <w:szCs w:val="24"/>
        </w:rPr>
        <w:t xml:space="preserve"> w stopniu dostatecznym, w ponad 22% w stopniu co najmniej dobrym, w ponad 23% w stopniu bardzo dobrym, zaś w 0,73% nie osiągnięto założonych efektów kształcenia w stopniu nawet dostatecznym.</w:t>
      </w:r>
    </w:p>
    <w:p w:rsidR="00FE4DF7" w:rsidRPr="00FE4DF7" w:rsidRDefault="00FE4DF7" w:rsidP="00DD5578">
      <w:pPr>
        <w:spacing w:after="0" w:line="360" w:lineRule="auto"/>
        <w:ind w:left="66"/>
        <w:jc w:val="center"/>
        <w:rPr>
          <w:rFonts w:ascii="Times New Roman" w:hAnsi="Times New Roman" w:cs="Times New Roman"/>
          <w:sz w:val="24"/>
          <w:szCs w:val="24"/>
        </w:rPr>
      </w:pPr>
      <w:r w:rsidRPr="00FE4DF7">
        <w:rPr>
          <w:rFonts w:ascii="Times New Roman" w:hAnsi="Times New Roman" w:cs="Times New Roman"/>
          <w:sz w:val="24"/>
          <w:szCs w:val="24"/>
        </w:rPr>
        <w:t>Stopień uzyskanych efektów kształcenia na kierunku</w:t>
      </w:r>
      <w:r>
        <w:rPr>
          <w:rFonts w:ascii="Times New Roman" w:hAnsi="Times New Roman" w:cs="Times New Roman"/>
          <w:sz w:val="24"/>
          <w:szCs w:val="24"/>
        </w:rPr>
        <w:t xml:space="preserve"> </w:t>
      </w:r>
      <w:r w:rsidRPr="001070D7">
        <w:rPr>
          <w:rFonts w:ascii="Times New Roman" w:hAnsi="Times New Roman" w:cs="Times New Roman"/>
          <w:b/>
          <w:sz w:val="24"/>
          <w:szCs w:val="24"/>
        </w:rPr>
        <w:t>Transport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00"/>
        <w:gridCol w:w="727"/>
        <w:gridCol w:w="1521"/>
        <w:gridCol w:w="1417"/>
        <w:gridCol w:w="1418"/>
      </w:tblGrid>
      <w:tr w:rsidR="009F381D" w:rsidRPr="001070D7" w:rsidTr="00DD5578">
        <w:trPr>
          <w:jc w:val="center"/>
        </w:trPr>
        <w:tc>
          <w:tcPr>
            <w:tcW w:w="0" w:type="auto"/>
            <w:tcBorders>
              <w:top w:val="single" w:sz="4" w:space="0" w:color="auto"/>
              <w:left w:val="single" w:sz="4" w:space="0" w:color="auto"/>
              <w:bottom w:val="single" w:sz="4" w:space="0" w:color="auto"/>
              <w:right w:val="single" w:sz="4" w:space="0" w:color="auto"/>
            </w:tcBorders>
            <w:vAlign w:val="center"/>
          </w:tcPr>
          <w:p w:rsidR="009F381D" w:rsidRPr="00FE4DF7" w:rsidRDefault="009F381D" w:rsidP="008D5C7D">
            <w:pPr>
              <w:spacing w:after="0" w:line="360" w:lineRule="auto"/>
              <w:jc w:val="center"/>
              <w:rPr>
                <w:rFonts w:ascii="Times New Roman" w:hAnsi="Times New Roman" w:cs="Times New Roman"/>
                <w:sz w:val="20"/>
                <w:szCs w:val="20"/>
              </w:rPr>
            </w:pPr>
            <w:r w:rsidRPr="00FE4DF7">
              <w:rPr>
                <w:rFonts w:ascii="Times New Roman" w:hAnsi="Times New Roman" w:cs="Times New Roman"/>
                <w:sz w:val="20"/>
                <w:szCs w:val="20"/>
              </w:rPr>
              <w:t>Moduły kształcenia</w:t>
            </w:r>
          </w:p>
        </w:tc>
        <w:tc>
          <w:tcPr>
            <w:tcW w:w="0" w:type="auto"/>
            <w:tcBorders>
              <w:top w:val="single" w:sz="4" w:space="0" w:color="auto"/>
              <w:left w:val="single" w:sz="4" w:space="0" w:color="auto"/>
              <w:bottom w:val="single" w:sz="4" w:space="0" w:color="auto"/>
              <w:right w:val="single" w:sz="4" w:space="0" w:color="auto"/>
            </w:tcBorders>
            <w:vAlign w:val="center"/>
          </w:tcPr>
          <w:p w:rsidR="009F381D" w:rsidRPr="00FE4DF7" w:rsidRDefault="009F381D" w:rsidP="008D5C7D">
            <w:pPr>
              <w:spacing w:after="0" w:line="360" w:lineRule="auto"/>
              <w:jc w:val="center"/>
              <w:rPr>
                <w:rFonts w:ascii="Times New Roman" w:hAnsi="Times New Roman" w:cs="Times New Roman"/>
                <w:sz w:val="20"/>
                <w:szCs w:val="20"/>
              </w:rPr>
            </w:pPr>
            <w:r w:rsidRPr="00FE4DF7">
              <w:rPr>
                <w:rFonts w:ascii="Times New Roman" w:hAnsi="Times New Roman" w:cs="Times New Roman"/>
                <w:sz w:val="20"/>
                <w:szCs w:val="20"/>
              </w:rPr>
              <w:t>Ocena</w:t>
            </w:r>
          </w:p>
        </w:tc>
        <w:tc>
          <w:tcPr>
            <w:tcW w:w="1521" w:type="dxa"/>
            <w:tcBorders>
              <w:top w:val="single" w:sz="4" w:space="0" w:color="auto"/>
              <w:left w:val="single" w:sz="4" w:space="0" w:color="auto"/>
              <w:bottom w:val="single" w:sz="4" w:space="0" w:color="auto"/>
              <w:right w:val="single" w:sz="4" w:space="0" w:color="auto"/>
            </w:tcBorders>
            <w:vAlign w:val="center"/>
          </w:tcPr>
          <w:p w:rsidR="009F381D" w:rsidRPr="00FE4DF7" w:rsidRDefault="009F381D" w:rsidP="008D5C7D">
            <w:pPr>
              <w:spacing w:after="0" w:line="360" w:lineRule="auto"/>
              <w:jc w:val="center"/>
              <w:rPr>
                <w:rFonts w:ascii="Times New Roman" w:hAnsi="Times New Roman" w:cs="Times New Roman"/>
                <w:sz w:val="20"/>
                <w:szCs w:val="20"/>
              </w:rPr>
            </w:pPr>
            <w:r w:rsidRPr="00FE4DF7">
              <w:rPr>
                <w:rFonts w:ascii="Times New Roman" w:hAnsi="Times New Roman" w:cs="Times New Roman"/>
                <w:sz w:val="20"/>
                <w:szCs w:val="20"/>
              </w:rPr>
              <w:t>Ilość ocen dla modułów</w:t>
            </w:r>
          </w:p>
        </w:tc>
        <w:tc>
          <w:tcPr>
            <w:tcW w:w="1417" w:type="dxa"/>
            <w:tcBorders>
              <w:top w:val="single" w:sz="4" w:space="0" w:color="auto"/>
              <w:left w:val="single" w:sz="4" w:space="0" w:color="auto"/>
              <w:bottom w:val="single" w:sz="4" w:space="0" w:color="auto"/>
              <w:right w:val="single" w:sz="4" w:space="0" w:color="auto"/>
            </w:tcBorders>
            <w:vAlign w:val="center"/>
          </w:tcPr>
          <w:p w:rsidR="009F381D" w:rsidRPr="00FE4DF7" w:rsidRDefault="009F381D" w:rsidP="008D5C7D">
            <w:pPr>
              <w:spacing w:after="0" w:line="360" w:lineRule="auto"/>
              <w:jc w:val="center"/>
              <w:rPr>
                <w:rFonts w:ascii="Times New Roman" w:hAnsi="Times New Roman" w:cs="Times New Roman"/>
                <w:sz w:val="20"/>
                <w:szCs w:val="20"/>
              </w:rPr>
            </w:pPr>
            <w:r w:rsidRPr="00FE4DF7">
              <w:rPr>
                <w:rFonts w:ascii="Times New Roman" w:hAnsi="Times New Roman" w:cs="Times New Roman"/>
                <w:sz w:val="20"/>
                <w:szCs w:val="20"/>
              </w:rPr>
              <w:t>Udział % ocen dla modułów</w:t>
            </w:r>
          </w:p>
        </w:tc>
        <w:tc>
          <w:tcPr>
            <w:tcW w:w="1418" w:type="dxa"/>
            <w:tcBorders>
              <w:top w:val="single" w:sz="4" w:space="0" w:color="auto"/>
              <w:left w:val="single" w:sz="4" w:space="0" w:color="auto"/>
              <w:bottom w:val="single" w:sz="4" w:space="0" w:color="auto"/>
              <w:right w:val="single" w:sz="4" w:space="0" w:color="auto"/>
            </w:tcBorders>
            <w:vAlign w:val="center"/>
          </w:tcPr>
          <w:p w:rsidR="009F381D" w:rsidRPr="001070D7" w:rsidRDefault="009F381D" w:rsidP="008D5C7D">
            <w:pPr>
              <w:spacing w:after="0" w:line="360" w:lineRule="auto"/>
              <w:ind w:left="426"/>
              <w:jc w:val="center"/>
              <w:rPr>
                <w:rFonts w:ascii="Times New Roman" w:hAnsi="Times New Roman" w:cs="Times New Roman"/>
                <w:sz w:val="24"/>
                <w:szCs w:val="24"/>
              </w:rPr>
            </w:pPr>
            <w:r w:rsidRPr="001070D7">
              <w:rPr>
                <w:rFonts w:ascii="Times New Roman" w:hAnsi="Times New Roman" w:cs="Times New Roman"/>
                <w:sz w:val="24"/>
                <w:szCs w:val="24"/>
              </w:rPr>
              <w:t>Uwagi</w:t>
            </w:r>
          </w:p>
        </w:tc>
      </w:tr>
      <w:tr w:rsidR="009F381D" w:rsidRPr="001070D7" w:rsidTr="00DD5578">
        <w:trPr>
          <w:trHeight w:val="283"/>
          <w:jc w:val="center"/>
        </w:trPr>
        <w:tc>
          <w:tcPr>
            <w:tcW w:w="0" w:type="auto"/>
            <w:vMerge w:val="restart"/>
            <w:tcBorders>
              <w:top w:val="single" w:sz="4" w:space="0" w:color="auto"/>
              <w:left w:val="single" w:sz="4" w:space="0" w:color="auto"/>
              <w:bottom w:val="single" w:sz="4" w:space="0" w:color="auto"/>
              <w:right w:val="single" w:sz="4" w:space="0" w:color="auto"/>
            </w:tcBorders>
            <w:vAlign w:val="center"/>
          </w:tcPr>
          <w:p w:rsidR="009F381D" w:rsidRPr="00FE4DF7" w:rsidRDefault="009F381D" w:rsidP="00FE4DF7">
            <w:pPr>
              <w:spacing w:after="0" w:line="360" w:lineRule="auto"/>
              <w:jc w:val="both"/>
              <w:rPr>
                <w:rFonts w:ascii="Times New Roman" w:hAnsi="Times New Roman" w:cs="Times New Roman"/>
                <w:i/>
                <w:sz w:val="20"/>
                <w:szCs w:val="20"/>
              </w:rPr>
            </w:pPr>
            <w:r w:rsidRPr="00FE4DF7">
              <w:rPr>
                <w:rFonts w:ascii="Times New Roman" w:hAnsi="Times New Roman" w:cs="Times New Roman"/>
                <w:i/>
                <w:sz w:val="20"/>
                <w:szCs w:val="20"/>
              </w:rPr>
              <w:t xml:space="preserve">Średnia z </w:t>
            </w:r>
            <w:r w:rsidR="00FE4DF7" w:rsidRPr="00FE4DF7">
              <w:rPr>
                <w:rFonts w:ascii="Times New Roman" w:hAnsi="Times New Roman" w:cs="Times New Roman"/>
                <w:i/>
                <w:sz w:val="20"/>
                <w:szCs w:val="20"/>
              </w:rPr>
              <w:t>8</w:t>
            </w:r>
            <w:r w:rsidRPr="00FE4DF7">
              <w:rPr>
                <w:rFonts w:ascii="Times New Roman" w:hAnsi="Times New Roman" w:cs="Times New Roman"/>
                <w:i/>
                <w:sz w:val="20"/>
                <w:szCs w:val="20"/>
              </w:rPr>
              <w:t xml:space="preserve"> modułów</w:t>
            </w:r>
          </w:p>
        </w:tc>
        <w:tc>
          <w:tcPr>
            <w:tcW w:w="0" w:type="auto"/>
            <w:tcBorders>
              <w:top w:val="single" w:sz="4" w:space="0" w:color="auto"/>
              <w:left w:val="single" w:sz="4" w:space="0" w:color="auto"/>
              <w:bottom w:val="single" w:sz="4" w:space="0" w:color="auto"/>
              <w:right w:val="single" w:sz="4" w:space="0" w:color="auto"/>
            </w:tcBorders>
          </w:tcPr>
          <w:p w:rsidR="009F381D" w:rsidRPr="00FE4DF7" w:rsidRDefault="009F381D" w:rsidP="00FE4DF7">
            <w:pPr>
              <w:jc w:val="center"/>
              <w:rPr>
                <w:rFonts w:ascii="Times New Roman" w:hAnsi="Times New Roman" w:cs="Times New Roman"/>
                <w:sz w:val="20"/>
                <w:szCs w:val="20"/>
              </w:rPr>
            </w:pPr>
            <w:r w:rsidRPr="00FE4DF7">
              <w:rPr>
                <w:rFonts w:ascii="Times New Roman" w:hAnsi="Times New Roman" w:cs="Times New Roman"/>
                <w:sz w:val="20"/>
                <w:szCs w:val="20"/>
              </w:rPr>
              <w:t>2,0</w:t>
            </w:r>
          </w:p>
        </w:tc>
        <w:tc>
          <w:tcPr>
            <w:tcW w:w="1521" w:type="dxa"/>
            <w:tcBorders>
              <w:top w:val="single" w:sz="4" w:space="0" w:color="auto"/>
              <w:left w:val="single" w:sz="4" w:space="0" w:color="auto"/>
              <w:bottom w:val="single" w:sz="4" w:space="0" w:color="auto"/>
              <w:right w:val="single" w:sz="4" w:space="0" w:color="auto"/>
            </w:tcBorders>
          </w:tcPr>
          <w:p w:rsidR="009F381D" w:rsidRPr="00FE4DF7" w:rsidRDefault="009F381D" w:rsidP="00FE4DF7">
            <w:pPr>
              <w:jc w:val="center"/>
              <w:rPr>
                <w:rFonts w:ascii="Times New Roman" w:hAnsi="Times New Roman" w:cs="Times New Roman"/>
                <w:sz w:val="20"/>
                <w:szCs w:val="20"/>
              </w:rPr>
            </w:pPr>
            <w:r w:rsidRPr="00FE4DF7">
              <w:rPr>
                <w:rFonts w:ascii="Times New Roman" w:hAnsi="Times New Roman" w:cs="Times New Roman"/>
                <w:sz w:val="20"/>
                <w:szCs w:val="20"/>
              </w:rPr>
              <w:t>2</w:t>
            </w:r>
          </w:p>
        </w:tc>
        <w:tc>
          <w:tcPr>
            <w:tcW w:w="1417" w:type="dxa"/>
            <w:tcBorders>
              <w:top w:val="single" w:sz="4" w:space="0" w:color="auto"/>
              <w:left w:val="single" w:sz="4" w:space="0" w:color="auto"/>
              <w:bottom w:val="single" w:sz="4" w:space="0" w:color="auto"/>
              <w:right w:val="single" w:sz="4" w:space="0" w:color="auto"/>
            </w:tcBorders>
          </w:tcPr>
          <w:p w:rsidR="009F381D" w:rsidRPr="00FE4DF7" w:rsidRDefault="009F381D" w:rsidP="00FE4DF7">
            <w:pPr>
              <w:jc w:val="center"/>
              <w:rPr>
                <w:rFonts w:ascii="Times New Roman" w:hAnsi="Times New Roman" w:cs="Times New Roman"/>
                <w:sz w:val="20"/>
                <w:szCs w:val="20"/>
              </w:rPr>
            </w:pPr>
            <w:r w:rsidRPr="00FE4DF7">
              <w:rPr>
                <w:rFonts w:ascii="Times New Roman" w:hAnsi="Times New Roman" w:cs="Times New Roman"/>
                <w:sz w:val="20"/>
                <w:szCs w:val="20"/>
              </w:rPr>
              <w:t>0,73</w:t>
            </w:r>
          </w:p>
        </w:tc>
        <w:tc>
          <w:tcPr>
            <w:tcW w:w="1418" w:type="dxa"/>
            <w:vMerge w:val="restart"/>
            <w:tcBorders>
              <w:top w:val="single" w:sz="4" w:space="0" w:color="auto"/>
              <w:left w:val="single" w:sz="4" w:space="0" w:color="auto"/>
              <w:bottom w:val="single" w:sz="4" w:space="0" w:color="auto"/>
              <w:right w:val="single" w:sz="4" w:space="0" w:color="auto"/>
            </w:tcBorders>
          </w:tcPr>
          <w:p w:rsidR="009F381D" w:rsidRPr="001070D7" w:rsidRDefault="009F381D" w:rsidP="009F381D">
            <w:pPr>
              <w:spacing w:after="0" w:line="360" w:lineRule="auto"/>
              <w:jc w:val="both"/>
              <w:rPr>
                <w:rFonts w:ascii="Times New Roman" w:hAnsi="Times New Roman" w:cs="Times New Roman"/>
                <w:sz w:val="24"/>
                <w:szCs w:val="24"/>
              </w:rPr>
            </w:pPr>
          </w:p>
        </w:tc>
      </w:tr>
      <w:tr w:rsidR="009F381D" w:rsidRPr="001070D7" w:rsidTr="00DD5578">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F381D" w:rsidRPr="00FE4DF7" w:rsidRDefault="009F381D" w:rsidP="009F381D">
            <w:pPr>
              <w:spacing w:after="0" w:line="360" w:lineRule="auto"/>
              <w:jc w:val="both"/>
              <w:rPr>
                <w:rFonts w:ascii="Times New Roman" w:hAnsi="Times New Roman" w:cs="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9F381D" w:rsidRPr="00FE4DF7" w:rsidRDefault="009F381D" w:rsidP="00FE4DF7">
            <w:pPr>
              <w:jc w:val="center"/>
              <w:rPr>
                <w:rFonts w:ascii="Times New Roman" w:hAnsi="Times New Roman" w:cs="Times New Roman"/>
                <w:sz w:val="20"/>
                <w:szCs w:val="20"/>
              </w:rPr>
            </w:pPr>
            <w:r w:rsidRPr="00FE4DF7">
              <w:rPr>
                <w:rFonts w:ascii="Times New Roman" w:hAnsi="Times New Roman" w:cs="Times New Roman"/>
                <w:sz w:val="20"/>
                <w:szCs w:val="20"/>
              </w:rPr>
              <w:t>3,0</w:t>
            </w:r>
          </w:p>
        </w:tc>
        <w:tc>
          <w:tcPr>
            <w:tcW w:w="1521" w:type="dxa"/>
            <w:tcBorders>
              <w:top w:val="single" w:sz="4" w:space="0" w:color="auto"/>
              <w:left w:val="single" w:sz="4" w:space="0" w:color="auto"/>
              <w:bottom w:val="single" w:sz="4" w:space="0" w:color="auto"/>
              <w:right w:val="single" w:sz="4" w:space="0" w:color="auto"/>
            </w:tcBorders>
          </w:tcPr>
          <w:p w:rsidR="009F381D" w:rsidRPr="00FE4DF7" w:rsidRDefault="009F381D" w:rsidP="00FE4DF7">
            <w:pPr>
              <w:jc w:val="center"/>
              <w:rPr>
                <w:rFonts w:ascii="Times New Roman" w:hAnsi="Times New Roman" w:cs="Times New Roman"/>
                <w:sz w:val="20"/>
                <w:szCs w:val="20"/>
              </w:rPr>
            </w:pPr>
            <w:r w:rsidRPr="00FE4DF7">
              <w:rPr>
                <w:rFonts w:ascii="Times New Roman" w:hAnsi="Times New Roman" w:cs="Times New Roman"/>
                <w:sz w:val="20"/>
                <w:szCs w:val="20"/>
              </w:rPr>
              <w:t>41</w:t>
            </w:r>
          </w:p>
        </w:tc>
        <w:tc>
          <w:tcPr>
            <w:tcW w:w="1417" w:type="dxa"/>
            <w:tcBorders>
              <w:top w:val="single" w:sz="4" w:space="0" w:color="auto"/>
              <w:left w:val="single" w:sz="4" w:space="0" w:color="auto"/>
              <w:bottom w:val="single" w:sz="4" w:space="0" w:color="auto"/>
              <w:right w:val="single" w:sz="4" w:space="0" w:color="auto"/>
            </w:tcBorders>
          </w:tcPr>
          <w:p w:rsidR="009F381D" w:rsidRPr="00FE4DF7" w:rsidRDefault="009F381D" w:rsidP="00FE4DF7">
            <w:pPr>
              <w:jc w:val="center"/>
              <w:rPr>
                <w:rFonts w:ascii="Times New Roman" w:hAnsi="Times New Roman" w:cs="Times New Roman"/>
                <w:sz w:val="20"/>
                <w:szCs w:val="20"/>
              </w:rPr>
            </w:pPr>
            <w:r w:rsidRPr="00FE4DF7">
              <w:rPr>
                <w:rFonts w:ascii="Times New Roman" w:hAnsi="Times New Roman" w:cs="Times New Roman"/>
                <w:sz w:val="20"/>
                <w:szCs w:val="20"/>
              </w:rPr>
              <w:t>14,91</w:t>
            </w:r>
          </w:p>
        </w:tc>
        <w:tc>
          <w:tcPr>
            <w:tcW w:w="1418" w:type="dxa"/>
            <w:vMerge/>
            <w:tcBorders>
              <w:top w:val="single" w:sz="4" w:space="0" w:color="auto"/>
              <w:left w:val="single" w:sz="4" w:space="0" w:color="auto"/>
              <w:bottom w:val="single" w:sz="4" w:space="0" w:color="auto"/>
              <w:right w:val="single" w:sz="4" w:space="0" w:color="auto"/>
            </w:tcBorders>
            <w:vAlign w:val="center"/>
          </w:tcPr>
          <w:p w:rsidR="009F381D" w:rsidRPr="001070D7" w:rsidRDefault="009F381D" w:rsidP="009F381D">
            <w:pPr>
              <w:spacing w:after="0" w:line="360" w:lineRule="auto"/>
              <w:ind w:left="426"/>
              <w:jc w:val="both"/>
              <w:rPr>
                <w:rFonts w:ascii="Times New Roman" w:hAnsi="Times New Roman" w:cs="Times New Roman"/>
                <w:sz w:val="24"/>
                <w:szCs w:val="24"/>
              </w:rPr>
            </w:pPr>
          </w:p>
        </w:tc>
      </w:tr>
      <w:tr w:rsidR="009F381D" w:rsidRPr="001070D7" w:rsidTr="00DD5578">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F381D" w:rsidRPr="00FE4DF7" w:rsidRDefault="009F381D" w:rsidP="009F381D">
            <w:pPr>
              <w:spacing w:after="0" w:line="360" w:lineRule="auto"/>
              <w:jc w:val="both"/>
              <w:rPr>
                <w:rFonts w:ascii="Times New Roman" w:hAnsi="Times New Roman" w:cs="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9F381D" w:rsidRPr="00FE4DF7" w:rsidRDefault="009F381D" w:rsidP="00FE4DF7">
            <w:pPr>
              <w:jc w:val="center"/>
              <w:rPr>
                <w:rFonts w:ascii="Times New Roman" w:hAnsi="Times New Roman" w:cs="Times New Roman"/>
                <w:sz w:val="20"/>
                <w:szCs w:val="20"/>
              </w:rPr>
            </w:pPr>
            <w:r w:rsidRPr="00FE4DF7">
              <w:rPr>
                <w:rFonts w:ascii="Times New Roman" w:hAnsi="Times New Roman" w:cs="Times New Roman"/>
                <w:sz w:val="20"/>
                <w:szCs w:val="20"/>
              </w:rPr>
              <w:t>3,5</w:t>
            </w:r>
          </w:p>
        </w:tc>
        <w:tc>
          <w:tcPr>
            <w:tcW w:w="1521" w:type="dxa"/>
            <w:tcBorders>
              <w:top w:val="single" w:sz="4" w:space="0" w:color="auto"/>
              <w:left w:val="single" w:sz="4" w:space="0" w:color="auto"/>
              <w:bottom w:val="single" w:sz="4" w:space="0" w:color="auto"/>
              <w:right w:val="single" w:sz="4" w:space="0" w:color="auto"/>
            </w:tcBorders>
          </w:tcPr>
          <w:p w:rsidR="009F381D" w:rsidRPr="00FE4DF7" w:rsidRDefault="009F381D" w:rsidP="00FE4DF7">
            <w:pPr>
              <w:jc w:val="center"/>
              <w:rPr>
                <w:rFonts w:ascii="Times New Roman" w:hAnsi="Times New Roman" w:cs="Times New Roman"/>
                <w:sz w:val="20"/>
                <w:szCs w:val="20"/>
              </w:rPr>
            </w:pPr>
            <w:r w:rsidRPr="00FE4DF7">
              <w:rPr>
                <w:rFonts w:ascii="Times New Roman" w:hAnsi="Times New Roman" w:cs="Times New Roman"/>
                <w:sz w:val="20"/>
                <w:szCs w:val="20"/>
              </w:rPr>
              <w:t>47</w:t>
            </w:r>
          </w:p>
        </w:tc>
        <w:tc>
          <w:tcPr>
            <w:tcW w:w="1417" w:type="dxa"/>
            <w:tcBorders>
              <w:top w:val="single" w:sz="4" w:space="0" w:color="auto"/>
              <w:left w:val="single" w:sz="4" w:space="0" w:color="auto"/>
              <w:bottom w:val="single" w:sz="4" w:space="0" w:color="auto"/>
              <w:right w:val="single" w:sz="4" w:space="0" w:color="auto"/>
            </w:tcBorders>
          </w:tcPr>
          <w:p w:rsidR="009F381D" w:rsidRPr="00FE4DF7" w:rsidRDefault="009F381D" w:rsidP="00FE4DF7">
            <w:pPr>
              <w:jc w:val="center"/>
              <w:rPr>
                <w:rFonts w:ascii="Times New Roman" w:hAnsi="Times New Roman" w:cs="Times New Roman"/>
                <w:sz w:val="20"/>
                <w:szCs w:val="20"/>
              </w:rPr>
            </w:pPr>
            <w:r w:rsidRPr="00FE4DF7">
              <w:rPr>
                <w:rFonts w:ascii="Times New Roman" w:hAnsi="Times New Roman" w:cs="Times New Roman"/>
                <w:sz w:val="20"/>
                <w:szCs w:val="20"/>
              </w:rPr>
              <w:t>17,09</w:t>
            </w:r>
          </w:p>
        </w:tc>
        <w:tc>
          <w:tcPr>
            <w:tcW w:w="1418" w:type="dxa"/>
            <w:vMerge/>
            <w:tcBorders>
              <w:top w:val="single" w:sz="4" w:space="0" w:color="auto"/>
              <w:left w:val="single" w:sz="4" w:space="0" w:color="auto"/>
              <w:bottom w:val="single" w:sz="4" w:space="0" w:color="auto"/>
              <w:right w:val="single" w:sz="4" w:space="0" w:color="auto"/>
            </w:tcBorders>
            <w:vAlign w:val="center"/>
          </w:tcPr>
          <w:p w:rsidR="009F381D" w:rsidRPr="001070D7" w:rsidRDefault="009F381D" w:rsidP="009F381D">
            <w:pPr>
              <w:spacing w:after="0" w:line="360" w:lineRule="auto"/>
              <w:ind w:left="426"/>
              <w:jc w:val="both"/>
              <w:rPr>
                <w:rFonts w:ascii="Times New Roman" w:hAnsi="Times New Roman" w:cs="Times New Roman"/>
                <w:sz w:val="24"/>
                <w:szCs w:val="24"/>
              </w:rPr>
            </w:pPr>
          </w:p>
        </w:tc>
      </w:tr>
      <w:tr w:rsidR="009F381D" w:rsidRPr="001070D7" w:rsidTr="00DD5578">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F381D" w:rsidRPr="00FE4DF7" w:rsidRDefault="009F381D" w:rsidP="009F381D">
            <w:pPr>
              <w:spacing w:after="0" w:line="360" w:lineRule="auto"/>
              <w:jc w:val="both"/>
              <w:rPr>
                <w:rFonts w:ascii="Times New Roman" w:hAnsi="Times New Roman" w:cs="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9F381D" w:rsidRPr="00FE4DF7" w:rsidRDefault="009F381D" w:rsidP="00FE4DF7">
            <w:pPr>
              <w:jc w:val="center"/>
              <w:rPr>
                <w:rFonts w:ascii="Times New Roman" w:hAnsi="Times New Roman" w:cs="Times New Roman"/>
                <w:sz w:val="20"/>
                <w:szCs w:val="20"/>
              </w:rPr>
            </w:pPr>
            <w:r w:rsidRPr="00FE4DF7">
              <w:rPr>
                <w:rFonts w:ascii="Times New Roman" w:hAnsi="Times New Roman" w:cs="Times New Roman"/>
                <w:sz w:val="20"/>
                <w:szCs w:val="20"/>
              </w:rPr>
              <w:t>4,0</w:t>
            </w:r>
          </w:p>
        </w:tc>
        <w:tc>
          <w:tcPr>
            <w:tcW w:w="1521" w:type="dxa"/>
            <w:tcBorders>
              <w:top w:val="single" w:sz="4" w:space="0" w:color="auto"/>
              <w:left w:val="single" w:sz="4" w:space="0" w:color="auto"/>
              <w:bottom w:val="single" w:sz="4" w:space="0" w:color="auto"/>
              <w:right w:val="single" w:sz="4" w:space="0" w:color="auto"/>
            </w:tcBorders>
          </w:tcPr>
          <w:p w:rsidR="009F381D" w:rsidRPr="00FE4DF7" w:rsidRDefault="009F381D" w:rsidP="00FE4DF7">
            <w:pPr>
              <w:jc w:val="center"/>
              <w:rPr>
                <w:rFonts w:ascii="Times New Roman" w:hAnsi="Times New Roman" w:cs="Times New Roman"/>
                <w:sz w:val="20"/>
                <w:szCs w:val="20"/>
              </w:rPr>
            </w:pPr>
            <w:r w:rsidRPr="00FE4DF7">
              <w:rPr>
                <w:rFonts w:ascii="Times New Roman" w:hAnsi="Times New Roman" w:cs="Times New Roman"/>
                <w:sz w:val="20"/>
                <w:szCs w:val="20"/>
              </w:rPr>
              <w:t>62</w:t>
            </w:r>
          </w:p>
        </w:tc>
        <w:tc>
          <w:tcPr>
            <w:tcW w:w="1417" w:type="dxa"/>
            <w:tcBorders>
              <w:top w:val="single" w:sz="4" w:space="0" w:color="auto"/>
              <w:left w:val="single" w:sz="4" w:space="0" w:color="auto"/>
              <w:bottom w:val="single" w:sz="4" w:space="0" w:color="auto"/>
              <w:right w:val="single" w:sz="4" w:space="0" w:color="auto"/>
            </w:tcBorders>
          </w:tcPr>
          <w:p w:rsidR="009F381D" w:rsidRPr="00FE4DF7" w:rsidRDefault="009F381D" w:rsidP="00FE4DF7">
            <w:pPr>
              <w:jc w:val="center"/>
              <w:rPr>
                <w:rFonts w:ascii="Times New Roman" w:hAnsi="Times New Roman" w:cs="Times New Roman"/>
                <w:sz w:val="20"/>
                <w:szCs w:val="20"/>
              </w:rPr>
            </w:pPr>
            <w:r w:rsidRPr="00FE4DF7">
              <w:rPr>
                <w:rFonts w:ascii="Times New Roman" w:hAnsi="Times New Roman" w:cs="Times New Roman"/>
                <w:sz w:val="20"/>
                <w:szCs w:val="20"/>
              </w:rPr>
              <w:t>22,55</w:t>
            </w:r>
          </w:p>
        </w:tc>
        <w:tc>
          <w:tcPr>
            <w:tcW w:w="1418" w:type="dxa"/>
            <w:vMerge/>
            <w:tcBorders>
              <w:top w:val="single" w:sz="4" w:space="0" w:color="auto"/>
              <w:left w:val="single" w:sz="4" w:space="0" w:color="auto"/>
              <w:bottom w:val="single" w:sz="4" w:space="0" w:color="auto"/>
              <w:right w:val="single" w:sz="4" w:space="0" w:color="auto"/>
            </w:tcBorders>
            <w:vAlign w:val="center"/>
          </w:tcPr>
          <w:p w:rsidR="009F381D" w:rsidRPr="001070D7" w:rsidRDefault="009F381D" w:rsidP="009F381D">
            <w:pPr>
              <w:spacing w:after="0" w:line="360" w:lineRule="auto"/>
              <w:ind w:left="426"/>
              <w:jc w:val="both"/>
              <w:rPr>
                <w:rFonts w:ascii="Times New Roman" w:hAnsi="Times New Roman" w:cs="Times New Roman"/>
                <w:sz w:val="24"/>
                <w:szCs w:val="24"/>
              </w:rPr>
            </w:pPr>
          </w:p>
        </w:tc>
      </w:tr>
      <w:tr w:rsidR="009F381D" w:rsidRPr="001070D7" w:rsidTr="00DD5578">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F381D" w:rsidRPr="00FE4DF7" w:rsidRDefault="009F381D" w:rsidP="009F381D">
            <w:pPr>
              <w:spacing w:after="0" w:line="360" w:lineRule="auto"/>
              <w:jc w:val="both"/>
              <w:rPr>
                <w:rFonts w:ascii="Times New Roman" w:hAnsi="Times New Roman" w:cs="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9F381D" w:rsidRPr="00FE4DF7" w:rsidRDefault="009F381D" w:rsidP="00FE4DF7">
            <w:pPr>
              <w:jc w:val="center"/>
              <w:rPr>
                <w:rFonts w:ascii="Times New Roman" w:hAnsi="Times New Roman" w:cs="Times New Roman"/>
                <w:sz w:val="20"/>
                <w:szCs w:val="20"/>
              </w:rPr>
            </w:pPr>
            <w:r w:rsidRPr="00FE4DF7">
              <w:rPr>
                <w:rFonts w:ascii="Times New Roman" w:hAnsi="Times New Roman" w:cs="Times New Roman"/>
                <w:sz w:val="20"/>
                <w:szCs w:val="20"/>
              </w:rPr>
              <w:t>4,5</w:t>
            </w:r>
          </w:p>
        </w:tc>
        <w:tc>
          <w:tcPr>
            <w:tcW w:w="1521" w:type="dxa"/>
            <w:tcBorders>
              <w:top w:val="single" w:sz="4" w:space="0" w:color="auto"/>
              <w:left w:val="single" w:sz="4" w:space="0" w:color="auto"/>
              <w:bottom w:val="single" w:sz="4" w:space="0" w:color="auto"/>
              <w:right w:val="single" w:sz="4" w:space="0" w:color="auto"/>
            </w:tcBorders>
          </w:tcPr>
          <w:p w:rsidR="009F381D" w:rsidRPr="00FE4DF7" w:rsidRDefault="009F381D" w:rsidP="00FE4DF7">
            <w:pPr>
              <w:jc w:val="center"/>
              <w:rPr>
                <w:rFonts w:ascii="Times New Roman" w:hAnsi="Times New Roman" w:cs="Times New Roman"/>
                <w:sz w:val="20"/>
                <w:szCs w:val="20"/>
              </w:rPr>
            </w:pPr>
            <w:r w:rsidRPr="00FE4DF7">
              <w:rPr>
                <w:rFonts w:ascii="Times New Roman" w:hAnsi="Times New Roman" w:cs="Times New Roman"/>
                <w:sz w:val="20"/>
                <w:szCs w:val="20"/>
              </w:rPr>
              <w:t>58</w:t>
            </w:r>
          </w:p>
        </w:tc>
        <w:tc>
          <w:tcPr>
            <w:tcW w:w="1417" w:type="dxa"/>
            <w:tcBorders>
              <w:top w:val="single" w:sz="4" w:space="0" w:color="auto"/>
              <w:left w:val="single" w:sz="4" w:space="0" w:color="auto"/>
              <w:bottom w:val="single" w:sz="4" w:space="0" w:color="auto"/>
              <w:right w:val="single" w:sz="4" w:space="0" w:color="auto"/>
            </w:tcBorders>
          </w:tcPr>
          <w:p w:rsidR="009F381D" w:rsidRPr="00FE4DF7" w:rsidRDefault="009F381D" w:rsidP="00FE4DF7">
            <w:pPr>
              <w:jc w:val="center"/>
              <w:rPr>
                <w:rFonts w:ascii="Times New Roman" w:hAnsi="Times New Roman" w:cs="Times New Roman"/>
                <w:sz w:val="20"/>
                <w:szCs w:val="20"/>
              </w:rPr>
            </w:pPr>
            <w:r w:rsidRPr="00FE4DF7">
              <w:rPr>
                <w:rFonts w:ascii="Times New Roman" w:hAnsi="Times New Roman" w:cs="Times New Roman"/>
                <w:sz w:val="20"/>
                <w:szCs w:val="20"/>
              </w:rPr>
              <w:t>21,09</w:t>
            </w:r>
          </w:p>
        </w:tc>
        <w:tc>
          <w:tcPr>
            <w:tcW w:w="1418" w:type="dxa"/>
            <w:vMerge/>
            <w:tcBorders>
              <w:top w:val="single" w:sz="4" w:space="0" w:color="auto"/>
              <w:left w:val="single" w:sz="4" w:space="0" w:color="auto"/>
              <w:bottom w:val="single" w:sz="4" w:space="0" w:color="auto"/>
              <w:right w:val="single" w:sz="4" w:space="0" w:color="auto"/>
            </w:tcBorders>
            <w:vAlign w:val="center"/>
          </w:tcPr>
          <w:p w:rsidR="009F381D" w:rsidRPr="001070D7" w:rsidRDefault="009F381D" w:rsidP="009F381D">
            <w:pPr>
              <w:spacing w:after="0" w:line="360" w:lineRule="auto"/>
              <w:ind w:left="426"/>
              <w:jc w:val="both"/>
              <w:rPr>
                <w:rFonts w:ascii="Times New Roman" w:hAnsi="Times New Roman" w:cs="Times New Roman"/>
                <w:sz w:val="24"/>
                <w:szCs w:val="24"/>
              </w:rPr>
            </w:pPr>
          </w:p>
        </w:tc>
      </w:tr>
      <w:tr w:rsidR="009F381D" w:rsidRPr="001070D7" w:rsidTr="00DD5578">
        <w:trPr>
          <w:trHeight w:val="283"/>
          <w:jc w:val="center"/>
        </w:trPr>
        <w:tc>
          <w:tcPr>
            <w:tcW w:w="0" w:type="auto"/>
            <w:vMerge/>
            <w:tcBorders>
              <w:top w:val="single" w:sz="4" w:space="0" w:color="auto"/>
              <w:left w:val="single" w:sz="4" w:space="0" w:color="auto"/>
              <w:bottom w:val="single" w:sz="4" w:space="0" w:color="auto"/>
              <w:right w:val="single" w:sz="4" w:space="0" w:color="auto"/>
            </w:tcBorders>
            <w:vAlign w:val="center"/>
          </w:tcPr>
          <w:p w:rsidR="009F381D" w:rsidRPr="00FE4DF7" w:rsidRDefault="009F381D" w:rsidP="009F381D">
            <w:pPr>
              <w:spacing w:after="0" w:line="360" w:lineRule="auto"/>
              <w:jc w:val="both"/>
              <w:rPr>
                <w:rFonts w:ascii="Times New Roman" w:hAnsi="Times New Roman" w:cs="Times New Roman"/>
                <w:i/>
                <w:sz w:val="20"/>
                <w:szCs w:val="20"/>
              </w:rPr>
            </w:pPr>
          </w:p>
        </w:tc>
        <w:tc>
          <w:tcPr>
            <w:tcW w:w="0" w:type="auto"/>
            <w:tcBorders>
              <w:top w:val="single" w:sz="4" w:space="0" w:color="auto"/>
              <w:left w:val="single" w:sz="4" w:space="0" w:color="auto"/>
              <w:bottom w:val="single" w:sz="4" w:space="0" w:color="auto"/>
              <w:right w:val="single" w:sz="4" w:space="0" w:color="auto"/>
            </w:tcBorders>
          </w:tcPr>
          <w:p w:rsidR="009F381D" w:rsidRPr="00FE4DF7" w:rsidRDefault="009F381D" w:rsidP="00FE4DF7">
            <w:pPr>
              <w:jc w:val="center"/>
              <w:rPr>
                <w:rFonts w:ascii="Times New Roman" w:hAnsi="Times New Roman" w:cs="Times New Roman"/>
                <w:sz w:val="20"/>
                <w:szCs w:val="20"/>
              </w:rPr>
            </w:pPr>
            <w:r w:rsidRPr="00FE4DF7">
              <w:rPr>
                <w:rFonts w:ascii="Times New Roman" w:hAnsi="Times New Roman" w:cs="Times New Roman"/>
                <w:sz w:val="20"/>
                <w:szCs w:val="20"/>
              </w:rPr>
              <w:t>5,0</w:t>
            </w:r>
          </w:p>
        </w:tc>
        <w:tc>
          <w:tcPr>
            <w:tcW w:w="1521" w:type="dxa"/>
            <w:tcBorders>
              <w:top w:val="single" w:sz="4" w:space="0" w:color="auto"/>
              <w:left w:val="single" w:sz="4" w:space="0" w:color="auto"/>
              <w:bottom w:val="single" w:sz="4" w:space="0" w:color="auto"/>
              <w:right w:val="single" w:sz="4" w:space="0" w:color="auto"/>
            </w:tcBorders>
          </w:tcPr>
          <w:p w:rsidR="009F381D" w:rsidRPr="00FE4DF7" w:rsidRDefault="009F381D" w:rsidP="00FE4DF7">
            <w:pPr>
              <w:jc w:val="center"/>
              <w:rPr>
                <w:rFonts w:ascii="Times New Roman" w:hAnsi="Times New Roman" w:cs="Times New Roman"/>
                <w:sz w:val="20"/>
                <w:szCs w:val="20"/>
              </w:rPr>
            </w:pPr>
            <w:r w:rsidRPr="00FE4DF7">
              <w:rPr>
                <w:rFonts w:ascii="Times New Roman" w:hAnsi="Times New Roman" w:cs="Times New Roman"/>
                <w:sz w:val="20"/>
                <w:szCs w:val="20"/>
              </w:rPr>
              <w:t>65</w:t>
            </w:r>
          </w:p>
        </w:tc>
        <w:tc>
          <w:tcPr>
            <w:tcW w:w="1417" w:type="dxa"/>
            <w:tcBorders>
              <w:top w:val="single" w:sz="4" w:space="0" w:color="auto"/>
              <w:left w:val="single" w:sz="4" w:space="0" w:color="auto"/>
              <w:bottom w:val="single" w:sz="4" w:space="0" w:color="auto"/>
              <w:right w:val="single" w:sz="4" w:space="0" w:color="auto"/>
            </w:tcBorders>
          </w:tcPr>
          <w:p w:rsidR="009F381D" w:rsidRPr="00FE4DF7" w:rsidRDefault="009F381D" w:rsidP="00FE4DF7">
            <w:pPr>
              <w:jc w:val="center"/>
              <w:rPr>
                <w:rFonts w:ascii="Times New Roman" w:hAnsi="Times New Roman" w:cs="Times New Roman"/>
                <w:sz w:val="20"/>
                <w:szCs w:val="20"/>
              </w:rPr>
            </w:pPr>
            <w:r w:rsidRPr="00FE4DF7">
              <w:rPr>
                <w:rFonts w:ascii="Times New Roman" w:hAnsi="Times New Roman" w:cs="Times New Roman"/>
                <w:sz w:val="20"/>
                <w:szCs w:val="20"/>
              </w:rPr>
              <w:t>23,64</w:t>
            </w:r>
          </w:p>
        </w:tc>
        <w:tc>
          <w:tcPr>
            <w:tcW w:w="1418" w:type="dxa"/>
            <w:vMerge/>
            <w:tcBorders>
              <w:top w:val="single" w:sz="4" w:space="0" w:color="auto"/>
              <w:left w:val="single" w:sz="4" w:space="0" w:color="auto"/>
              <w:bottom w:val="single" w:sz="4" w:space="0" w:color="auto"/>
              <w:right w:val="single" w:sz="4" w:space="0" w:color="auto"/>
            </w:tcBorders>
            <w:vAlign w:val="center"/>
          </w:tcPr>
          <w:p w:rsidR="009F381D" w:rsidRPr="001070D7" w:rsidRDefault="009F381D" w:rsidP="009F381D">
            <w:pPr>
              <w:spacing w:after="0" w:line="360" w:lineRule="auto"/>
              <w:ind w:left="426"/>
              <w:jc w:val="both"/>
              <w:rPr>
                <w:rFonts w:ascii="Times New Roman" w:hAnsi="Times New Roman" w:cs="Times New Roman"/>
                <w:sz w:val="24"/>
                <w:szCs w:val="24"/>
              </w:rPr>
            </w:pPr>
          </w:p>
        </w:tc>
      </w:tr>
    </w:tbl>
    <w:p w:rsidR="006E0D65" w:rsidRPr="00412BAE" w:rsidRDefault="006E0D65" w:rsidP="00412BAE">
      <w:pPr>
        <w:ind w:left="66"/>
        <w:jc w:val="both"/>
        <w:rPr>
          <w:rFonts w:ascii="Times New Roman" w:hAnsi="Times New Roman" w:cs="Times New Roman"/>
          <w:b/>
          <w:sz w:val="24"/>
          <w:szCs w:val="24"/>
        </w:rPr>
      </w:pPr>
    </w:p>
    <w:p w:rsidR="006E0D65" w:rsidRPr="00412BAE" w:rsidRDefault="006E0D65" w:rsidP="00412BAE">
      <w:pPr>
        <w:spacing w:after="0" w:line="360" w:lineRule="auto"/>
        <w:ind w:left="66"/>
        <w:jc w:val="both"/>
        <w:rPr>
          <w:rFonts w:ascii="Times New Roman" w:hAnsi="Times New Roman" w:cs="Times New Roman"/>
          <w:b/>
          <w:sz w:val="24"/>
          <w:szCs w:val="24"/>
        </w:rPr>
      </w:pPr>
      <w:r w:rsidRPr="00412BAE">
        <w:rPr>
          <w:rFonts w:ascii="Times New Roman" w:hAnsi="Times New Roman" w:cs="Times New Roman"/>
          <w:b/>
          <w:sz w:val="24"/>
          <w:szCs w:val="24"/>
        </w:rPr>
        <w:t>Transport i logistyka – 20 opinii</w:t>
      </w:r>
    </w:p>
    <w:p w:rsidR="006E0D65" w:rsidRPr="001070D7" w:rsidRDefault="00412BAE" w:rsidP="00FA31EC">
      <w:pPr>
        <w:pStyle w:val="Akapitzlist"/>
        <w:numPr>
          <w:ilvl w:val="0"/>
          <w:numId w:val="4"/>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E</w:t>
      </w:r>
      <w:r w:rsidR="006E0D65" w:rsidRPr="001070D7">
        <w:rPr>
          <w:rFonts w:ascii="Times New Roman" w:hAnsi="Times New Roman" w:cs="Times New Roman"/>
          <w:sz w:val="24"/>
          <w:szCs w:val="24"/>
        </w:rPr>
        <w:t>fekt</w:t>
      </w:r>
      <w:r>
        <w:rPr>
          <w:rFonts w:ascii="Times New Roman" w:hAnsi="Times New Roman" w:cs="Times New Roman"/>
          <w:sz w:val="24"/>
          <w:szCs w:val="24"/>
        </w:rPr>
        <w:t>y</w:t>
      </w:r>
      <w:r w:rsidR="006E0D65" w:rsidRPr="001070D7">
        <w:rPr>
          <w:rFonts w:ascii="Times New Roman" w:hAnsi="Times New Roman" w:cs="Times New Roman"/>
          <w:sz w:val="24"/>
          <w:szCs w:val="24"/>
        </w:rPr>
        <w:t xml:space="preserve"> kształcenia w zakresie: wiedzy, umiejętności oraz kompetencji społecznych jest zdaniem prowadzących poszczególne przedmioty </w:t>
      </w:r>
      <w:r>
        <w:rPr>
          <w:rFonts w:ascii="Times New Roman" w:hAnsi="Times New Roman" w:cs="Times New Roman"/>
          <w:sz w:val="24"/>
          <w:szCs w:val="24"/>
        </w:rPr>
        <w:t xml:space="preserve">są uzyskiwane </w:t>
      </w:r>
      <w:r w:rsidR="006E0D65" w:rsidRPr="001070D7">
        <w:rPr>
          <w:rFonts w:ascii="Times New Roman" w:hAnsi="Times New Roman" w:cs="Times New Roman"/>
          <w:sz w:val="24"/>
          <w:szCs w:val="24"/>
        </w:rPr>
        <w:t xml:space="preserve">na wystarczającym lub dobrym poziomie. Forma prowadzenia zajęć jest adekwatna do potrzeb. Baza lokalowa w opinii prowadzących zajęcia jest </w:t>
      </w:r>
      <w:r w:rsidR="006E0D65" w:rsidRPr="001070D7">
        <w:rPr>
          <w:rFonts w:ascii="Times New Roman" w:hAnsi="Times New Roman" w:cs="Times New Roman"/>
          <w:sz w:val="24"/>
          <w:szCs w:val="24"/>
        </w:rPr>
        <w:lastRenderedPageBreak/>
        <w:t>wystarczająca do prowadzenia zajęć, a wyposażenie sal w sprzęt multimedialny wywiera pozytywny wpływ na osiągani</w:t>
      </w:r>
      <w:r>
        <w:rPr>
          <w:rFonts w:ascii="Times New Roman" w:hAnsi="Times New Roman" w:cs="Times New Roman"/>
          <w:sz w:val="24"/>
          <w:szCs w:val="24"/>
        </w:rPr>
        <w:t>e</w:t>
      </w:r>
      <w:r w:rsidR="006E0D65" w:rsidRPr="001070D7">
        <w:rPr>
          <w:rFonts w:ascii="Times New Roman" w:hAnsi="Times New Roman" w:cs="Times New Roman"/>
          <w:sz w:val="24"/>
          <w:szCs w:val="24"/>
        </w:rPr>
        <w:t xml:space="preserve"> zakładanych efektów kształcenia. </w:t>
      </w:r>
    </w:p>
    <w:p w:rsidR="006E0D65" w:rsidRPr="001070D7" w:rsidRDefault="006E0D65" w:rsidP="00FA31EC">
      <w:pPr>
        <w:pStyle w:val="Akapitzlist"/>
        <w:numPr>
          <w:ilvl w:val="0"/>
          <w:numId w:val="4"/>
        </w:numPr>
        <w:spacing w:after="0" w:line="360" w:lineRule="auto"/>
        <w:ind w:left="426"/>
        <w:jc w:val="both"/>
        <w:rPr>
          <w:rFonts w:ascii="Times New Roman" w:hAnsi="Times New Roman" w:cs="Times New Roman"/>
          <w:sz w:val="24"/>
          <w:szCs w:val="24"/>
        </w:rPr>
      </w:pPr>
      <w:r w:rsidRPr="001070D7">
        <w:rPr>
          <w:rFonts w:ascii="Times New Roman" w:hAnsi="Times New Roman" w:cs="Times New Roman"/>
          <w:sz w:val="24"/>
          <w:szCs w:val="24"/>
        </w:rPr>
        <w:t>Niektórzy prowadzący zwracają uwagę na konieczność wyposażenia laboratoriów w nowoczesny sprzęt, jednak w większości opinii jest ono wystarczające. Liczebność grup jest adekwatna do potrzeb, jednak w niektórych opiniach pojawia się potrzeba zmniejszenia grup laboratoryjnych do 12 osób.  Sekwencja modułów jest prawidłowa we wszystkich opiniach. Pora zajęć w opinii oceniających jest odpowiednia. Ogólnie zaobserwowano mniej uwag dotyczących realizacji modułów, co może być związane z wprowadzeniem przez Radę Programową zmian</w:t>
      </w:r>
      <w:r w:rsidR="00412BAE">
        <w:rPr>
          <w:rFonts w:ascii="Times New Roman" w:hAnsi="Times New Roman" w:cs="Times New Roman"/>
          <w:sz w:val="24"/>
          <w:szCs w:val="24"/>
        </w:rPr>
        <w:t xml:space="preserve"> w planie studiów</w:t>
      </w:r>
      <w:r w:rsidRPr="001070D7">
        <w:rPr>
          <w:rFonts w:ascii="Times New Roman" w:hAnsi="Times New Roman" w:cs="Times New Roman"/>
          <w:sz w:val="24"/>
          <w:szCs w:val="24"/>
        </w:rPr>
        <w:t>.</w:t>
      </w:r>
    </w:p>
    <w:p w:rsidR="006E0D65" w:rsidRDefault="006E0D65" w:rsidP="00FA31EC">
      <w:pPr>
        <w:pStyle w:val="Akapitzlist"/>
        <w:numPr>
          <w:ilvl w:val="0"/>
          <w:numId w:val="4"/>
        </w:numPr>
        <w:spacing w:after="0" w:line="360" w:lineRule="auto"/>
        <w:ind w:left="426"/>
        <w:jc w:val="both"/>
        <w:rPr>
          <w:rFonts w:ascii="Times New Roman" w:hAnsi="Times New Roman" w:cs="Times New Roman"/>
          <w:sz w:val="24"/>
          <w:szCs w:val="24"/>
        </w:rPr>
      </w:pPr>
      <w:r w:rsidRPr="001070D7">
        <w:rPr>
          <w:rFonts w:ascii="Times New Roman" w:hAnsi="Times New Roman" w:cs="Times New Roman"/>
          <w:sz w:val="24"/>
          <w:szCs w:val="24"/>
        </w:rPr>
        <w:t>Oceny uzyskane w roku akademickim 2016-</w:t>
      </w:r>
      <w:r w:rsidR="00412BAE">
        <w:rPr>
          <w:rFonts w:ascii="Times New Roman" w:hAnsi="Times New Roman" w:cs="Times New Roman"/>
          <w:sz w:val="24"/>
          <w:szCs w:val="24"/>
        </w:rPr>
        <w:t>20</w:t>
      </w:r>
      <w:r w:rsidRPr="001070D7">
        <w:rPr>
          <w:rFonts w:ascii="Times New Roman" w:hAnsi="Times New Roman" w:cs="Times New Roman"/>
          <w:sz w:val="24"/>
          <w:szCs w:val="24"/>
        </w:rPr>
        <w:t xml:space="preserve">17 przez studentów kierunku transport i logistyka jako całości (studia I i II stopnia stacjonarne i niestacjonarne łącznie) wskazują, że efekty kształcenia założone dla poszczególnych modułów zostały w ponad 32% </w:t>
      </w:r>
      <w:r w:rsidR="00412BAE">
        <w:rPr>
          <w:rFonts w:ascii="Times New Roman" w:hAnsi="Times New Roman" w:cs="Times New Roman"/>
          <w:sz w:val="24"/>
          <w:szCs w:val="24"/>
        </w:rPr>
        <w:t>uzyskane</w:t>
      </w:r>
      <w:r w:rsidRPr="001070D7">
        <w:rPr>
          <w:rFonts w:ascii="Times New Roman" w:hAnsi="Times New Roman" w:cs="Times New Roman"/>
          <w:sz w:val="24"/>
          <w:szCs w:val="24"/>
        </w:rPr>
        <w:t xml:space="preserve"> w stopniu dostatecznym, w ponad 24% w stopniu co najmniej dobrym, w ponad 13% w stopniu bardzo dobrym, zaś w 1,23% nie osiągnięto założonych efektów kształcenia w stopniu nawet dostatecznym.</w:t>
      </w:r>
    </w:p>
    <w:p w:rsidR="00DD5578" w:rsidRDefault="00DD5578" w:rsidP="00FE4DF7">
      <w:pPr>
        <w:ind w:left="66"/>
        <w:jc w:val="both"/>
        <w:rPr>
          <w:rFonts w:ascii="Times New Roman" w:hAnsi="Times New Roman" w:cs="Times New Roman"/>
          <w:sz w:val="24"/>
          <w:szCs w:val="24"/>
        </w:rPr>
      </w:pPr>
    </w:p>
    <w:p w:rsidR="006E0D65" w:rsidRDefault="00FE4DF7" w:rsidP="00B15D66">
      <w:pPr>
        <w:ind w:left="66"/>
        <w:jc w:val="center"/>
        <w:rPr>
          <w:rFonts w:ascii="Times New Roman" w:hAnsi="Times New Roman" w:cs="Times New Roman"/>
          <w:b/>
          <w:sz w:val="24"/>
          <w:szCs w:val="24"/>
        </w:rPr>
      </w:pPr>
      <w:r w:rsidRPr="00FE4DF7">
        <w:rPr>
          <w:rFonts w:ascii="Times New Roman" w:hAnsi="Times New Roman" w:cs="Times New Roman"/>
          <w:sz w:val="24"/>
          <w:szCs w:val="24"/>
        </w:rPr>
        <w:t xml:space="preserve">Stopień uzyskanych efektów kształcenia na kierunku </w:t>
      </w:r>
      <w:r w:rsidR="006E0D65" w:rsidRPr="00FE4DF7">
        <w:rPr>
          <w:rFonts w:ascii="Times New Roman" w:hAnsi="Times New Roman" w:cs="Times New Roman"/>
          <w:b/>
          <w:sz w:val="24"/>
          <w:szCs w:val="24"/>
        </w:rPr>
        <w:t>Transport i logistyka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852"/>
        <w:gridCol w:w="727"/>
        <w:gridCol w:w="1490"/>
        <w:gridCol w:w="1455"/>
        <w:gridCol w:w="1528"/>
      </w:tblGrid>
      <w:tr w:rsidR="00FE4DF7" w:rsidRPr="00FE4DF7" w:rsidTr="00F806B1">
        <w:trPr>
          <w:jc w:val="center"/>
        </w:trPr>
        <w:tc>
          <w:tcPr>
            <w:tcW w:w="1852" w:type="dxa"/>
            <w:tcBorders>
              <w:top w:val="single" w:sz="4" w:space="0" w:color="auto"/>
              <w:left w:val="single" w:sz="4" w:space="0" w:color="auto"/>
              <w:bottom w:val="single" w:sz="4" w:space="0" w:color="auto"/>
              <w:right w:val="single" w:sz="4" w:space="0" w:color="auto"/>
            </w:tcBorders>
            <w:vAlign w:val="center"/>
          </w:tcPr>
          <w:p w:rsidR="00FE4DF7" w:rsidRPr="00FE4DF7" w:rsidRDefault="00FE4DF7" w:rsidP="008D5C7D">
            <w:pPr>
              <w:spacing w:after="0" w:line="360" w:lineRule="auto"/>
              <w:jc w:val="center"/>
              <w:rPr>
                <w:rFonts w:ascii="Times New Roman" w:hAnsi="Times New Roman" w:cs="Times New Roman"/>
                <w:sz w:val="20"/>
                <w:szCs w:val="20"/>
              </w:rPr>
            </w:pPr>
            <w:r w:rsidRPr="00FE4DF7">
              <w:rPr>
                <w:rFonts w:ascii="Times New Roman" w:hAnsi="Times New Roman" w:cs="Times New Roman"/>
                <w:sz w:val="20"/>
                <w:szCs w:val="20"/>
              </w:rPr>
              <w:t>Moduły kształcenia</w:t>
            </w:r>
          </w:p>
        </w:tc>
        <w:tc>
          <w:tcPr>
            <w:tcW w:w="727" w:type="dxa"/>
            <w:tcBorders>
              <w:top w:val="single" w:sz="4" w:space="0" w:color="auto"/>
              <w:left w:val="single" w:sz="4" w:space="0" w:color="auto"/>
              <w:bottom w:val="single" w:sz="4" w:space="0" w:color="auto"/>
              <w:right w:val="single" w:sz="4" w:space="0" w:color="auto"/>
            </w:tcBorders>
            <w:vAlign w:val="center"/>
          </w:tcPr>
          <w:p w:rsidR="00FE4DF7" w:rsidRPr="00FE4DF7" w:rsidRDefault="00FE4DF7" w:rsidP="008D5C7D">
            <w:pPr>
              <w:spacing w:after="0" w:line="360" w:lineRule="auto"/>
              <w:jc w:val="center"/>
              <w:rPr>
                <w:rFonts w:ascii="Times New Roman" w:hAnsi="Times New Roman" w:cs="Times New Roman"/>
                <w:sz w:val="20"/>
                <w:szCs w:val="20"/>
              </w:rPr>
            </w:pPr>
            <w:r w:rsidRPr="00FE4DF7">
              <w:rPr>
                <w:rFonts w:ascii="Times New Roman" w:hAnsi="Times New Roman" w:cs="Times New Roman"/>
                <w:sz w:val="20"/>
                <w:szCs w:val="20"/>
              </w:rPr>
              <w:t>Ocena</w:t>
            </w:r>
          </w:p>
        </w:tc>
        <w:tc>
          <w:tcPr>
            <w:tcW w:w="1490" w:type="dxa"/>
            <w:tcBorders>
              <w:top w:val="single" w:sz="4" w:space="0" w:color="auto"/>
              <w:left w:val="single" w:sz="4" w:space="0" w:color="auto"/>
              <w:bottom w:val="single" w:sz="4" w:space="0" w:color="auto"/>
              <w:right w:val="single" w:sz="4" w:space="0" w:color="auto"/>
            </w:tcBorders>
            <w:vAlign w:val="center"/>
          </w:tcPr>
          <w:p w:rsidR="00FE4DF7" w:rsidRPr="00FE4DF7" w:rsidRDefault="00FE4DF7" w:rsidP="008D5C7D">
            <w:pPr>
              <w:spacing w:after="0" w:line="360" w:lineRule="auto"/>
              <w:jc w:val="center"/>
              <w:rPr>
                <w:rFonts w:ascii="Times New Roman" w:hAnsi="Times New Roman" w:cs="Times New Roman"/>
                <w:sz w:val="20"/>
                <w:szCs w:val="20"/>
              </w:rPr>
            </w:pPr>
            <w:r w:rsidRPr="00FE4DF7">
              <w:rPr>
                <w:rFonts w:ascii="Times New Roman" w:hAnsi="Times New Roman" w:cs="Times New Roman"/>
                <w:sz w:val="20"/>
                <w:szCs w:val="20"/>
              </w:rPr>
              <w:t>Ilość ocen dla modułów</w:t>
            </w:r>
          </w:p>
        </w:tc>
        <w:tc>
          <w:tcPr>
            <w:tcW w:w="1455" w:type="dxa"/>
            <w:tcBorders>
              <w:top w:val="single" w:sz="4" w:space="0" w:color="auto"/>
              <w:left w:val="single" w:sz="4" w:space="0" w:color="auto"/>
              <w:bottom w:val="single" w:sz="4" w:space="0" w:color="auto"/>
              <w:right w:val="single" w:sz="4" w:space="0" w:color="auto"/>
            </w:tcBorders>
            <w:vAlign w:val="center"/>
          </w:tcPr>
          <w:p w:rsidR="00FE4DF7" w:rsidRPr="00FE4DF7" w:rsidRDefault="00FE4DF7" w:rsidP="008D5C7D">
            <w:pPr>
              <w:spacing w:after="0" w:line="360" w:lineRule="auto"/>
              <w:jc w:val="center"/>
              <w:rPr>
                <w:rFonts w:ascii="Times New Roman" w:hAnsi="Times New Roman" w:cs="Times New Roman"/>
                <w:sz w:val="20"/>
                <w:szCs w:val="20"/>
              </w:rPr>
            </w:pPr>
            <w:r w:rsidRPr="00FE4DF7">
              <w:rPr>
                <w:rFonts w:ascii="Times New Roman" w:hAnsi="Times New Roman" w:cs="Times New Roman"/>
                <w:sz w:val="20"/>
                <w:szCs w:val="20"/>
              </w:rPr>
              <w:t>Udział % ocen dla modułów</w:t>
            </w:r>
          </w:p>
        </w:tc>
        <w:tc>
          <w:tcPr>
            <w:tcW w:w="1528" w:type="dxa"/>
            <w:tcBorders>
              <w:top w:val="single" w:sz="4" w:space="0" w:color="auto"/>
              <w:left w:val="single" w:sz="4" w:space="0" w:color="auto"/>
              <w:bottom w:val="single" w:sz="4" w:space="0" w:color="auto"/>
              <w:right w:val="single" w:sz="4" w:space="0" w:color="auto"/>
            </w:tcBorders>
            <w:vAlign w:val="center"/>
          </w:tcPr>
          <w:p w:rsidR="00FE4DF7" w:rsidRPr="00FE4DF7" w:rsidRDefault="00FE4DF7" w:rsidP="008D5C7D">
            <w:pPr>
              <w:spacing w:after="0" w:line="360" w:lineRule="auto"/>
              <w:ind w:left="426"/>
              <w:jc w:val="center"/>
              <w:rPr>
                <w:rFonts w:ascii="Times New Roman" w:hAnsi="Times New Roman" w:cs="Times New Roman"/>
                <w:sz w:val="20"/>
                <w:szCs w:val="20"/>
              </w:rPr>
            </w:pPr>
            <w:r w:rsidRPr="00FE4DF7">
              <w:rPr>
                <w:rFonts w:ascii="Times New Roman" w:hAnsi="Times New Roman" w:cs="Times New Roman"/>
                <w:sz w:val="20"/>
                <w:szCs w:val="20"/>
              </w:rPr>
              <w:t>Uwagi</w:t>
            </w:r>
          </w:p>
        </w:tc>
      </w:tr>
      <w:tr w:rsidR="00FE4DF7" w:rsidRPr="00FE4DF7" w:rsidTr="00F806B1">
        <w:trPr>
          <w:trHeight w:val="283"/>
          <w:jc w:val="center"/>
        </w:trPr>
        <w:tc>
          <w:tcPr>
            <w:tcW w:w="1852" w:type="dxa"/>
            <w:vMerge w:val="restart"/>
            <w:tcBorders>
              <w:top w:val="single" w:sz="4" w:space="0" w:color="auto"/>
              <w:left w:val="single" w:sz="4" w:space="0" w:color="auto"/>
              <w:bottom w:val="single" w:sz="4" w:space="0" w:color="auto"/>
              <w:right w:val="single" w:sz="4" w:space="0" w:color="auto"/>
            </w:tcBorders>
            <w:vAlign w:val="center"/>
          </w:tcPr>
          <w:p w:rsidR="00FE4DF7" w:rsidRPr="00FE4DF7" w:rsidRDefault="00FE4DF7" w:rsidP="00FE4DF7">
            <w:pPr>
              <w:spacing w:after="0" w:line="360" w:lineRule="auto"/>
              <w:jc w:val="center"/>
              <w:rPr>
                <w:rFonts w:ascii="Times New Roman" w:hAnsi="Times New Roman" w:cs="Times New Roman"/>
                <w:i/>
                <w:sz w:val="20"/>
                <w:szCs w:val="20"/>
              </w:rPr>
            </w:pPr>
            <w:r w:rsidRPr="00FE4DF7">
              <w:rPr>
                <w:rFonts w:ascii="Times New Roman" w:hAnsi="Times New Roman" w:cs="Times New Roman"/>
                <w:i/>
                <w:sz w:val="20"/>
                <w:szCs w:val="20"/>
              </w:rPr>
              <w:t>Średnia</w:t>
            </w:r>
            <w:r>
              <w:rPr>
                <w:rFonts w:ascii="Times New Roman" w:hAnsi="Times New Roman" w:cs="Times New Roman"/>
                <w:i/>
                <w:sz w:val="20"/>
                <w:szCs w:val="20"/>
              </w:rPr>
              <w:t xml:space="preserve"> </w:t>
            </w:r>
            <w:r w:rsidRPr="00FE4DF7">
              <w:rPr>
                <w:rFonts w:ascii="Times New Roman" w:hAnsi="Times New Roman" w:cs="Times New Roman"/>
                <w:i/>
                <w:sz w:val="20"/>
                <w:szCs w:val="20"/>
              </w:rPr>
              <w:t>z</w:t>
            </w:r>
            <w:r>
              <w:rPr>
                <w:rFonts w:ascii="Times New Roman" w:hAnsi="Times New Roman" w:cs="Times New Roman"/>
                <w:i/>
                <w:sz w:val="20"/>
                <w:szCs w:val="20"/>
              </w:rPr>
              <w:t xml:space="preserve"> 20</w:t>
            </w:r>
            <w:r w:rsidRPr="00FE4DF7">
              <w:rPr>
                <w:rFonts w:ascii="Times New Roman" w:hAnsi="Times New Roman" w:cs="Times New Roman"/>
                <w:i/>
                <w:sz w:val="20"/>
                <w:szCs w:val="20"/>
              </w:rPr>
              <w:t xml:space="preserve"> </w:t>
            </w:r>
            <w:r>
              <w:rPr>
                <w:rFonts w:ascii="Times New Roman" w:hAnsi="Times New Roman" w:cs="Times New Roman"/>
                <w:i/>
                <w:sz w:val="20"/>
                <w:szCs w:val="20"/>
              </w:rPr>
              <w:t>m</w:t>
            </w:r>
            <w:r w:rsidRPr="00FE4DF7">
              <w:rPr>
                <w:rFonts w:ascii="Times New Roman" w:hAnsi="Times New Roman" w:cs="Times New Roman"/>
                <w:i/>
                <w:sz w:val="20"/>
                <w:szCs w:val="20"/>
              </w:rPr>
              <w:t>odułów</w:t>
            </w:r>
          </w:p>
        </w:tc>
        <w:tc>
          <w:tcPr>
            <w:tcW w:w="727" w:type="dxa"/>
            <w:tcBorders>
              <w:top w:val="single" w:sz="4" w:space="0" w:color="auto"/>
              <w:left w:val="single" w:sz="4" w:space="0" w:color="auto"/>
              <w:bottom w:val="single" w:sz="4" w:space="0" w:color="auto"/>
              <w:right w:val="single" w:sz="4" w:space="0" w:color="auto"/>
            </w:tcBorders>
          </w:tcPr>
          <w:p w:rsidR="00FE4DF7" w:rsidRPr="00FE4DF7" w:rsidRDefault="00FE4DF7" w:rsidP="00FE4DF7">
            <w:pPr>
              <w:jc w:val="center"/>
              <w:rPr>
                <w:rFonts w:ascii="Times New Roman" w:hAnsi="Times New Roman" w:cs="Times New Roman"/>
                <w:sz w:val="20"/>
                <w:szCs w:val="20"/>
              </w:rPr>
            </w:pPr>
            <w:r w:rsidRPr="00FE4DF7">
              <w:rPr>
                <w:rFonts w:ascii="Times New Roman" w:hAnsi="Times New Roman" w:cs="Times New Roman"/>
                <w:sz w:val="20"/>
                <w:szCs w:val="20"/>
              </w:rPr>
              <w:t>2,0</w:t>
            </w:r>
          </w:p>
        </w:tc>
        <w:tc>
          <w:tcPr>
            <w:tcW w:w="1490" w:type="dxa"/>
            <w:tcBorders>
              <w:top w:val="single" w:sz="4" w:space="0" w:color="auto"/>
              <w:left w:val="single" w:sz="4" w:space="0" w:color="auto"/>
              <w:bottom w:val="single" w:sz="4" w:space="0" w:color="auto"/>
              <w:right w:val="single" w:sz="4" w:space="0" w:color="auto"/>
            </w:tcBorders>
          </w:tcPr>
          <w:p w:rsidR="00FE4DF7" w:rsidRPr="00FE4DF7" w:rsidRDefault="00FE4DF7" w:rsidP="00FE4DF7">
            <w:pPr>
              <w:jc w:val="center"/>
              <w:rPr>
                <w:rFonts w:ascii="Times New Roman" w:hAnsi="Times New Roman" w:cs="Times New Roman"/>
                <w:sz w:val="20"/>
                <w:szCs w:val="20"/>
              </w:rPr>
            </w:pPr>
            <w:r w:rsidRPr="00FE4DF7">
              <w:rPr>
                <w:rFonts w:ascii="Times New Roman" w:hAnsi="Times New Roman" w:cs="Times New Roman"/>
                <w:sz w:val="20"/>
                <w:szCs w:val="20"/>
              </w:rPr>
              <w:t>12</w:t>
            </w:r>
          </w:p>
        </w:tc>
        <w:tc>
          <w:tcPr>
            <w:tcW w:w="1455" w:type="dxa"/>
            <w:tcBorders>
              <w:top w:val="single" w:sz="4" w:space="0" w:color="auto"/>
              <w:left w:val="single" w:sz="4" w:space="0" w:color="auto"/>
              <w:bottom w:val="single" w:sz="4" w:space="0" w:color="auto"/>
              <w:right w:val="single" w:sz="4" w:space="0" w:color="auto"/>
            </w:tcBorders>
          </w:tcPr>
          <w:p w:rsidR="00FE4DF7" w:rsidRPr="00FE4DF7" w:rsidRDefault="00FE4DF7" w:rsidP="00FE4DF7">
            <w:pPr>
              <w:jc w:val="center"/>
              <w:rPr>
                <w:rFonts w:ascii="Times New Roman" w:hAnsi="Times New Roman" w:cs="Times New Roman"/>
                <w:sz w:val="20"/>
                <w:szCs w:val="20"/>
              </w:rPr>
            </w:pPr>
            <w:r w:rsidRPr="00FE4DF7">
              <w:rPr>
                <w:rFonts w:ascii="Times New Roman" w:hAnsi="Times New Roman" w:cs="Times New Roman"/>
                <w:sz w:val="20"/>
                <w:szCs w:val="20"/>
              </w:rPr>
              <w:t>1,32</w:t>
            </w:r>
          </w:p>
        </w:tc>
        <w:tc>
          <w:tcPr>
            <w:tcW w:w="1528" w:type="dxa"/>
            <w:vMerge w:val="restart"/>
            <w:tcBorders>
              <w:top w:val="single" w:sz="4" w:space="0" w:color="auto"/>
              <w:left w:val="single" w:sz="4" w:space="0" w:color="auto"/>
              <w:bottom w:val="single" w:sz="4" w:space="0" w:color="auto"/>
              <w:right w:val="single" w:sz="4" w:space="0" w:color="auto"/>
            </w:tcBorders>
          </w:tcPr>
          <w:p w:rsidR="00FE4DF7" w:rsidRPr="00FE4DF7" w:rsidRDefault="00FE4DF7" w:rsidP="00FE4DF7">
            <w:pPr>
              <w:spacing w:after="0" w:line="360" w:lineRule="auto"/>
              <w:jc w:val="both"/>
              <w:rPr>
                <w:rFonts w:ascii="Times New Roman" w:hAnsi="Times New Roman" w:cs="Times New Roman"/>
                <w:sz w:val="20"/>
                <w:szCs w:val="20"/>
              </w:rPr>
            </w:pPr>
          </w:p>
        </w:tc>
      </w:tr>
      <w:tr w:rsidR="00FE4DF7" w:rsidRPr="00FE4DF7" w:rsidTr="00F806B1">
        <w:trPr>
          <w:trHeight w:val="283"/>
          <w:jc w:val="center"/>
        </w:trPr>
        <w:tc>
          <w:tcPr>
            <w:tcW w:w="1852" w:type="dxa"/>
            <w:vMerge/>
            <w:tcBorders>
              <w:top w:val="single" w:sz="4" w:space="0" w:color="auto"/>
              <w:left w:val="single" w:sz="4" w:space="0" w:color="auto"/>
              <w:bottom w:val="single" w:sz="4" w:space="0" w:color="auto"/>
              <w:right w:val="single" w:sz="4" w:space="0" w:color="auto"/>
            </w:tcBorders>
            <w:vAlign w:val="center"/>
          </w:tcPr>
          <w:p w:rsidR="00FE4DF7" w:rsidRPr="00FE4DF7" w:rsidRDefault="00FE4DF7" w:rsidP="00FE4DF7">
            <w:pPr>
              <w:spacing w:after="0" w:line="360" w:lineRule="auto"/>
              <w:jc w:val="both"/>
              <w:rPr>
                <w:rFonts w:ascii="Times New Roman" w:hAnsi="Times New Roman" w:cs="Times New Roman"/>
                <w:i/>
                <w:sz w:val="20"/>
                <w:szCs w:val="20"/>
              </w:rPr>
            </w:pPr>
          </w:p>
        </w:tc>
        <w:tc>
          <w:tcPr>
            <w:tcW w:w="727" w:type="dxa"/>
            <w:tcBorders>
              <w:top w:val="single" w:sz="4" w:space="0" w:color="auto"/>
              <w:left w:val="single" w:sz="4" w:space="0" w:color="auto"/>
              <w:bottom w:val="single" w:sz="4" w:space="0" w:color="auto"/>
              <w:right w:val="single" w:sz="4" w:space="0" w:color="auto"/>
            </w:tcBorders>
          </w:tcPr>
          <w:p w:rsidR="00FE4DF7" w:rsidRPr="00FE4DF7" w:rsidRDefault="00FE4DF7" w:rsidP="00FE4DF7">
            <w:pPr>
              <w:jc w:val="center"/>
              <w:rPr>
                <w:rFonts w:ascii="Times New Roman" w:hAnsi="Times New Roman" w:cs="Times New Roman"/>
                <w:sz w:val="20"/>
                <w:szCs w:val="20"/>
              </w:rPr>
            </w:pPr>
            <w:r w:rsidRPr="00FE4DF7">
              <w:rPr>
                <w:rFonts w:ascii="Times New Roman" w:hAnsi="Times New Roman" w:cs="Times New Roman"/>
                <w:sz w:val="20"/>
                <w:szCs w:val="20"/>
              </w:rPr>
              <w:t>3,0</w:t>
            </w:r>
          </w:p>
        </w:tc>
        <w:tc>
          <w:tcPr>
            <w:tcW w:w="1490" w:type="dxa"/>
            <w:tcBorders>
              <w:top w:val="single" w:sz="4" w:space="0" w:color="auto"/>
              <w:left w:val="single" w:sz="4" w:space="0" w:color="auto"/>
              <w:bottom w:val="single" w:sz="4" w:space="0" w:color="auto"/>
              <w:right w:val="single" w:sz="4" w:space="0" w:color="auto"/>
            </w:tcBorders>
          </w:tcPr>
          <w:p w:rsidR="00FE4DF7" w:rsidRPr="00FE4DF7" w:rsidRDefault="00FE4DF7" w:rsidP="00FE4DF7">
            <w:pPr>
              <w:jc w:val="center"/>
              <w:rPr>
                <w:rFonts w:ascii="Times New Roman" w:hAnsi="Times New Roman" w:cs="Times New Roman"/>
                <w:sz w:val="20"/>
                <w:szCs w:val="20"/>
              </w:rPr>
            </w:pPr>
            <w:r w:rsidRPr="00FE4DF7">
              <w:rPr>
                <w:rFonts w:ascii="Times New Roman" w:hAnsi="Times New Roman" w:cs="Times New Roman"/>
                <w:sz w:val="20"/>
                <w:szCs w:val="20"/>
              </w:rPr>
              <w:t>296</w:t>
            </w:r>
          </w:p>
        </w:tc>
        <w:tc>
          <w:tcPr>
            <w:tcW w:w="1455" w:type="dxa"/>
            <w:tcBorders>
              <w:top w:val="single" w:sz="4" w:space="0" w:color="auto"/>
              <w:left w:val="single" w:sz="4" w:space="0" w:color="auto"/>
              <w:bottom w:val="single" w:sz="4" w:space="0" w:color="auto"/>
              <w:right w:val="single" w:sz="4" w:space="0" w:color="auto"/>
            </w:tcBorders>
          </w:tcPr>
          <w:p w:rsidR="00FE4DF7" w:rsidRPr="00FE4DF7" w:rsidRDefault="00FE4DF7" w:rsidP="00FE4DF7">
            <w:pPr>
              <w:jc w:val="center"/>
              <w:rPr>
                <w:rFonts w:ascii="Times New Roman" w:hAnsi="Times New Roman" w:cs="Times New Roman"/>
                <w:sz w:val="20"/>
                <w:szCs w:val="20"/>
              </w:rPr>
            </w:pPr>
            <w:r w:rsidRPr="00FE4DF7">
              <w:rPr>
                <w:rFonts w:ascii="Times New Roman" w:hAnsi="Times New Roman" w:cs="Times New Roman"/>
                <w:sz w:val="20"/>
                <w:szCs w:val="20"/>
              </w:rPr>
              <w:t>32,49</w:t>
            </w:r>
          </w:p>
        </w:tc>
        <w:tc>
          <w:tcPr>
            <w:tcW w:w="1528" w:type="dxa"/>
            <w:vMerge/>
            <w:tcBorders>
              <w:top w:val="single" w:sz="4" w:space="0" w:color="auto"/>
              <w:left w:val="single" w:sz="4" w:space="0" w:color="auto"/>
              <w:bottom w:val="single" w:sz="4" w:space="0" w:color="auto"/>
              <w:right w:val="single" w:sz="4" w:space="0" w:color="auto"/>
            </w:tcBorders>
            <w:vAlign w:val="center"/>
          </w:tcPr>
          <w:p w:rsidR="00FE4DF7" w:rsidRPr="00FE4DF7" w:rsidRDefault="00FE4DF7" w:rsidP="00FE4DF7">
            <w:pPr>
              <w:spacing w:after="0" w:line="360" w:lineRule="auto"/>
              <w:ind w:left="426"/>
              <w:jc w:val="both"/>
              <w:rPr>
                <w:rFonts w:ascii="Times New Roman" w:hAnsi="Times New Roman" w:cs="Times New Roman"/>
                <w:sz w:val="20"/>
                <w:szCs w:val="20"/>
              </w:rPr>
            </w:pPr>
          </w:p>
        </w:tc>
      </w:tr>
      <w:tr w:rsidR="00FE4DF7" w:rsidRPr="00FE4DF7" w:rsidTr="00F806B1">
        <w:trPr>
          <w:trHeight w:val="283"/>
          <w:jc w:val="center"/>
        </w:trPr>
        <w:tc>
          <w:tcPr>
            <w:tcW w:w="1852" w:type="dxa"/>
            <w:vMerge/>
            <w:tcBorders>
              <w:top w:val="single" w:sz="4" w:space="0" w:color="auto"/>
              <w:left w:val="single" w:sz="4" w:space="0" w:color="auto"/>
              <w:bottom w:val="single" w:sz="4" w:space="0" w:color="auto"/>
              <w:right w:val="single" w:sz="4" w:space="0" w:color="auto"/>
            </w:tcBorders>
            <w:vAlign w:val="center"/>
          </w:tcPr>
          <w:p w:rsidR="00FE4DF7" w:rsidRPr="00FE4DF7" w:rsidRDefault="00FE4DF7" w:rsidP="00FE4DF7">
            <w:pPr>
              <w:spacing w:after="0" w:line="360" w:lineRule="auto"/>
              <w:jc w:val="both"/>
              <w:rPr>
                <w:rFonts w:ascii="Times New Roman" w:hAnsi="Times New Roman" w:cs="Times New Roman"/>
                <w:i/>
                <w:sz w:val="20"/>
                <w:szCs w:val="20"/>
              </w:rPr>
            </w:pPr>
          </w:p>
        </w:tc>
        <w:tc>
          <w:tcPr>
            <w:tcW w:w="727" w:type="dxa"/>
            <w:tcBorders>
              <w:top w:val="single" w:sz="4" w:space="0" w:color="auto"/>
              <w:left w:val="single" w:sz="4" w:space="0" w:color="auto"/>
              <w:bottom w:val="single" w:sz="4" w:space="0" w:color="auto"/>
              <w:right w:val="single" w:sz="4" w:space="0" w:color="auto"/>
            </w:tcBorders>
          </w:tcPr>
          <w:p w:rsidR="00FE4DF7" w:rsidRPr="00FE4DF7" w:rsidRDefault="00FE4DF7" w:rsidP="00FE4DF7">
            <w:pPr>
              <w:jc w:val="center"/>
              <w:rPr>
                <w:rFonts w:ascii="Times New Roman" w:hAnsi="Times New Roman" w:cs="Times New Roman"/>
                <w:sz w:val="20"/>
                <w:szCs w:val="20"/>
              </w:rPr>
            </w:pPr>
            <w:r w:rsidRPr="00FE4DF7">
              <w:rPr>
                <w:rFonts w:ascii="Times New Roman" w:hAnsi="Times New Roman" w:cs="Times New Roman"/>
                <w:sz w:val="20"/>
                <w:szCs w:val="20"/>
              </w:rPr>
              <w:t>3,5</w:t>
            </w:r>
          </w:p>
        </w:tc>
        <w:tc>
          <w:tcPr>
            <w:tcW w:w="1490" w:type="dxa"/>
            <w:tcBorders>
              <w:top w:val="single" w:sz="4" w:space="0" w:color="auto"/>
              <w:left w:val="single" w:sz="4" w:space="0" w:color="auto"/>
              <w:bottom w:val="single" w:sz="4" w:space="0" w:color="auto"/>
              <w:right w:val="single" w:sz="4" w:space="0" w:color="auto"/>
            </w:tcBorders>
          </w:tcPr>
          <w:p w:rsidR="00FE4DF7" w:rsidRPr="00FE4DF7" w:rsidRDefault="00FE4DF7" w:rsidP="00FE4DF7">
            <w:pPr>
              <w:jc w:val="center"/>
              <w:rPr>
                <w:rFonts w:ascii="Times New Roman" w:hAnsi="Times New Roman" w:cs="Times New Roman"/>
                <w:sz w:val="20"/>
                <w:szCs w:val="20"/>
              </w:rPr>
            </w:pPr>
            <w:r w:rsidRPr="00FE4DF7">
              <w:rPr>
                <w:rFonts w:ascii="Times New Roman" w:hAnsi="Times New Roman" w:cs="Times New Roman"/>
                <w:sz w:val="20"/>
                <w:szCs w:val="20"/>
              </w:rPr>
              <w:t>157</w:t>
            </w:r>
          </w:p>
        </w:tc>
        <w:tc>
          <w:tcPr>
            <w:tcW w:w="1455" w:type="dxa"/>
            <w:tcBorders>
              <w:top w:val="single" w:sz="4" w:space="0" w:color="auto"/>
              <w:left w:val="single" w:sz="4" w:space="0" w:color="auto"/>
              <w:bottom w:val="single" w:sz="4" w:space="0" w:color="auto"/>
              <w:right w:val="single" w:sz="4" w:space="0" w:color="auto"/>
            </w:tcBorders>
          </w:tcPr>
          <w:p w:rsidR="00FE4DF7" w:rsidRPr="00FE4DF7" w:rsidRDefault="00FE4DF7" w:rsidP="00FE4DF7">
            <w:pPr>
              <w:jc w:val="center"/>
              <w:rPr>
                <w:rFonts w:ascii="Times New Roman" w:hAnsi="Times New Roman" w:cs="Times New Roman"/>
                <w:sz w:val="20"/>
                <w:szCs w:val="20"/>
              </w:rPr>
            </w:pPr>
            <w:r w:rsidRPr="00FE4DF7">
              <w:rPr>
                <w:rFonts w:ascii="Times New Roman" w:hAnsi="Times New Roman" w:cs="Times New Roman"/>
                <w:sz w:val="20"/>
                <w:szCs w:val="20"/>
              </w:rPr>
              <w:t>17,23</w:t>
            </w:r>
          </w:p>
        </w:tc>
        <w:tc>
          <w:tcPr>
            <w:tcW w:w="1528" w:type="dxa"/>
            <w:vMerge/>
            <w:tcBorders>
              <w:top w:val="single" w:sz="4" w:space="0" w:color="auto"/>
              <w:left w:val="single" w:sz="4" w:space="0" w:color="auto"/>
              <w:bottom w:val="single" w:sz="4" w:space="0" w:color="auto"/>
              <w:right w:val="single" w:sz="4" w:space="0" w:color="auto"/>
            </w:tcBorders>
            <w:vAlign w:val="center"/>
          </w:tcPr>
          <w:p w:rsidR="00FE4DF7" w:rsidRPr="00FE4DF7" w:rsidRDefault="00FE4DF7" w:rsidP="00FE4DF7">
            <w:pPr>
              <w:spacing w:after="0" w:line="360" w:lineRule="auto"/>
              <w:ind w:left="426"/>
              <w:jc w:val="both"/>
              <w:rPr>
                <w:rFonts w:ascii="Times New Roman" w:hAnsi="Times New Roman" w:cs="Times New Roman"/>
                <w:sz w:val="20"/>
                <w:szCs w:val="20"/>
              </w:rPr>
            </w:pPr>
          </w:p>
        </w:tc>
      </w:tr>
      <w:tr w:rsidR="00FE4DF7" w:rsidRPr="00FE4DF7" w:rsidTr="00F806B1">
        <w:trPr>
          <w:trHeight w:val="283"/>
          <w:jc w:val="center"/>
        </w:trPr>
        <w:tc>
          <w:tcPr>
            <w:tcW w:w="1852" w:type="dxa"/>
            <w:vMerge/>
            <w:tcBorders>
              <w:top w:val="single" w:sz="4" w:space="0" w:color="auto"/>
              <w:left w:val="single" w:sz="4" w:space="0" w:color="auto"/>
              <w:bottom w:val="single" w:sz="4" w:space="0" w:color="auto"/>
              <w:right w:val="single" w:sz="4" w:space="0" w:color="auto"/>
            </w:tcBorders>
            <w:vAlign w:val="center"/>
          </w:tcPr>
          <w:p w:rsidR="00FE4DF7" w:rsidRPr="00FE4DF7" w:rsidRDefault="00FE4DF7" w:rsidP="00FE4DF7">
            <w:pPr>
              <w:spacing w:after="0" w:line="360" w:lineRule="auto"/>
              <w:jc w:val="both"/>
              <w:rPr>
                <w:rFonts w:ascii="Times New Roman" w:hAnsi="Times New Roman" w:cs="Times New Roman"/>
                <w:i/>
                <w:sz w:val="20"/>
                <w:szCs w:val="20"/>
              </w:rPr>
            </w:pPr>
          </w:p>
        </w:tc>
        <w:tc>
          <w:tcPr>
            <w:tcW w:w="727" w:type="dxa"/>
            <w:tcBorders>
              <w:top w:val="single" w:sz="4" w:space="0" w:color="auto"/>
              <w:left w:val="single" w:sz="4" w:space="0" w:color="auto"/>
              <w:bottom w:val="single" w:sz="4" w:space="0" w:color="auto"/>
              <w:right w:val="single" w:sz="4" w:space="0" w:color="auto"/>
            </w:tcBorders>
          </w:tcPr>
          <w:p w:rsidR="00FE4DF7" w:rsidRPr="00FE4DF7" w:rsidRDefault="00FE4DF7" w:rsidP="00FE4DF7">
            <w:pPr>
              <w:jc w:val="center"/>
              <w:rPr>
                <w:rFonts w:ascii="Times New Roman" w:hAnsi="Times New Roman" w:cs="Times New Roman"/>
                <w:sz w:val="20"/>
                <w:szCs w:val="20"/>
              </w:rPr>
            </w:pPr>
            <w:r w:rsidRPr="00FE4DF7">
              <w:rPr>
                <w:rFonts w:ascii="Times New Roman" w:hAnsi="Times New Roman" w:cs="Times New Roman"/>
                <w:sz w:val="20"/>
                <w:szCs w:val="20"/>
              </w:rPr>
              <w:t>4,0</w:t>
            </w:r>
          </w:p>
        </w:tc>
        <w:tc>
          <w:tcPr>
            <w:tcW w:w="1490" w:type="dxa"/>
            <w:tcBorders>
              <w:top w:val="single" w:sz="4" w:space="0" w:color="auto"/>
              <w:left w:val="single" w:sz="4" w:space="0" w:color="auto"/>
              <w:bottom w:val="single" w:sz="4" w:space="0" w:color="auto"/>
              <w:right w:val="single" w:sz="4" w:space="0" w:color="auto"/>
            </w:tcBorders>
          </w:tcPr>
          <w:p w:rsidR="00FE4DF7" w:rsidRPr="00FE4DF7" w:rsidRDefault="00FE4DF7" w:rsidP="00FE4DF7">
            <w:pPr>
              <w:jc w:val="center"/>
              <w:rPr>
                <w:rFonts w:ascii="Times New Roman" w:hAnsi="Times New Roman" w:cs="Times New Roman"/>
                <w:sz w:val="20"/>
                <w:szCs w:val="20"/>
              </w:rPr>
            </w:pPr>
            <w:r w:rsidRPr="00FE4DF7">
              <w:rPr>
                <w:rFonts w:ascii="Times New Roman" w:hAnsi="Times New Roman" w:cs="Times New Roman"/>
                <w:sz w:val="20"/>
                <w:szCs w:val="20"/>
              </w:rPr>
              <w:t>219</w:t>
            </w:r>
          </w:p>
        </w:tc>
        <w:tc>
          <w:tcPr>
            <w:tcW w:w="1455" w:type="dxa"/>
            <w:tcBorders>
              <w:top w:val="single" w:sz="4" w:space="0" w:color="auto"/>
              <w:left w:val="single" w:sz="4" w:space="0" w:color="auto"/>
              <w:bottom w:val="single" w:sz="4" w:space="0" w:color="auto"/>
              <w:right w:val="single" w:sz="4" w:space="0" w:color="auto"/>
            </w:tcBorders>
          </w:tcPr>
          <w:p w:rsidR="00FE4DF7" w:rsidRPr="00FE4DF7" w:rsidRDefault="00FE4DF7" w:rsidP="00FE4DF7">
            <w:pPr>
              <w:jc w:val="center"/>
              <w:rPr>
                <w:rFonts w:ascii="Times New Roman" w:hAnsi="Times New Roman" w:cs="Times New Roman"/>
                <w:sz w:val="20"/>
                <w:szCs w:val="20"/>
              </w:rPr>
            </w:pPr>
            <w:r w:rsidRPr="00FE4DF7">
              <w:rPr>
                <w:rFonts w:ascii="Times New Roman" w:hAnsi="Times New Roman" w:cs="Times New Roman"/>
                <w:sz w:val="20"/>
                <w:szCs w:val="20"/>
              </w:rPr>
              <w:t>24,04</w:t>
            </w:r>
          </w:p>
        </w:tc>
        <w:tc>
          <w:tcPr>
            <w:tcW w:w="1528" w:type="dxa"/>
            <w:vMerge/>
            <w:tcBorders>
              <w:top w:val="single" w:sz="4" w:space="0" w:color="auto"/>
              <w:left w:val="single" w:sz="4" w:space="0" w:color="auto"/>
              <w:bottom w:val="single" w:sz="4" w:space="0" w:color="auto"/>
              <w:right w:val="single" w:sz="4" w:space="0" w:color="auto"/>
            </w:tcBorders>
            <w:vAlign w:val="center"/>
          </w:tcPr>
          <w:p w:rsidR="00FE4DF7" w:rsidRPr="00FE4DF7" w:rsidRDefault="00FE4DF7" w:rsidP="00FE4DF7">
            <w:pPr>
              <w:spacing w:after="0" w:line="360" w:lineRule="auto"/>
              <w:ind w:left="426"/>
              <w:jc w:val="both"/>
              <w:rPr>
                <w:rFonts w:ascii="Times New Roman" w:hAnsi="Times New Roman" w:cs="Times New Roman"/>
                <w:sz w:val="20"/>
                <w:szCs w:val="20"/>
              </w:rPr>
            </w:pPr>
          </w:p>
        </w:tc>
      </w:tr>
      <w:tr w:rsidR="00FE4DF7" w:rsidRPr="00FE4DF7" w:rsidTr="00F806B1">
        <w:trPr>
          <w:trHeight w:val="283"/>
          <w:jc w:val="center"/>
        </w:trPr>
        <w:tc>
          <w:tcPr>
            <w:tcW w:w="1852" w:type="dxa"/>
            <w:vMerge/>
            <w:tcBorders>
              <w:top w:val="single" w:sz="4" w:space="0" w:color="auto"/>
              <w:left w:val="single" w:sz="4" w:space="0" w:color="auto"/>
              <w:bottom w:val="single" w:sz="4" w:space="0" w:color="auto"/>
              <w:right w:val="single" w:sz="4" w:space="0" w:color="auto"/>
            </w:tcBorders>
            <w:vAlign w:val="center"/>
          </w:tcPr>
          <w:p w:rsidR="00FE4DF7" w:rsidRPr="00FE4DF7" w:rsidRDefault="00FE4DF7" w:rsidP="00FE4DF7">
            <w:pPr>
              <w:spacing w:after="0" w:line="360" w:lineRule="auto"/>
              <w:jc w:val="both"/>
              <w:rPr>
                <w:rFonts w:ascii="Times New Roman" w:hAnsi="Times New Roman" w:cs="Times New Roman"/>
                <w:i/>
                <w:sz w:val="20"/>
                <w:szCs w:val="20"/>
              </w:rPr>
            </w:pPr>
          </w:p>
        </w:tc>
        <w:tc>
          <w:tcPr>
            <w:tcW w:w="727" w:type="dxa"/>
            <w:tcBorders>
              <w:top w:val="single" w:sz="4" w:space="0" w:color="auto"/>
              <w:left w:val="single" w:sz="4" w:space="0" w:color="auto"/>
              <w:bottom w:val="single" w:sz="4" w:space="0" w:color="auto"/>
              <w:right w:val="single" w:sz="4" w:space="0" w:color="auto"/>
            </w:tcBorders>
          </w:tcPr>
          <w:p w:rsidR="00FE4DF7" w:rsidRPr="00FE4DF7" w:rsidRDefault="00FE4DF7" w:rsidP="00FE4DF7">
            <w:pPr>
              <w:jc w:val="center"/>
              <w:rPr>
                <w:rFonts w:ascii="Times New Roman" w:hAnsi="Times New Roman" w:cs="Times New Roman"/>
                <w:sz w:val="20"/>
                <w:szCs w:val="20"/>
              </w:rPr>
            </w:pPr>
            <w:r w:rsidRPr="00FE4DF7">
              <w:rPr>
                <w:rFonts w:ascii="Times New Roman" w:hAnsi="Times New Roman" w:cs="Times New Roman"/>
                <w:sz w:val="20"/>
                <w:szCs w:val="20"/>
              </w:rPr>
              <w:t>4,5</w:t>
            </w:r>
          </w:p>
        </w:tc>
        <w:tc>
          <w:tcPr>
            <w:tcW w:w="1490" w:type="dxa"/>
            <w:tcBorders>
              <w:top w:val="single" w:sz="4" w:space="0" w:color="auto"/>
              <w:left w:val="single" w:sz="4" w:space="0" w:color="auto"/>
              <w:bottom w:val="single" w:sz="4" w:space="0" w:color="auto"/>
              <w:right w:val="single" w:sz="4" w:space="0" w:color="auto"/>
            </w:tcBorders>
          </w:tcPr>
          <w:p w:rsidR="00FE4DF7" w:rsidRPr="00FE4DF7" w:rsidRDefault="00FE4DF7" w:rsidP="00FE4DF7">
            <w:pPr>
              <w:jc w:val="center"/>
              <w:rPr>
                <w:rFonts w:ascii="Times New Roman" w:hAnsi="Times New Roman" w:cs="Times New Roman"/>
                <w:sz w:val="20"/>
                <w:szCs w:val="20"/>
              </w:rPr>
            </w:pPr>
            <w:r w:rsidRPr="00FE4DF7">
              <w:rPr>
                <w:rFonts w:ascii="Times New Roman" w:hAnsi="Times New Roman" w:cs="Times New Roman"/>
                <w:sz w:val="20"/>
                <w:szCs w:val="20"/>
              </w:rPr>
              <w:t>107</w:t>
            </w:r>
          </w:p>
        </w:tc>
        <w:tc>
          <w:tcPr>
            <w:tcW w:w="1455" w:type="dxa"/>
            <w:tcBorders>
              <w:top w:val="single" w:sz="4" w:space="0" w:color="auto"/>
              <w:left w:val="single" w:sz="4" w:space="0" w:color="auto"/>
              <w:bottom w:val="single" w:sz="4" w:space="0" w:color="auto"/>
              <w:right w:val="single" w:sz="4" w:space="0" w:color="auto"/>
            </w:tcBorders>
          </w:tcPr>
          <w:p w:rsidR="00FE4DF7" w:rsidRPr="00FE4DF7" w:rsidRDefault="00FE4DF7" w:rsidP="00FE4DF7">
            <w:pPr>
              <w:jc w:val="center"/>
              <w:rPr>
                <w:rFonts w:ascii="Times New Roman" w:hAnsi="Times New Roman" w:cs="Times New Roman"/>
                <w:sz w:val="20"/>
                <w:szCs w:val="20"/>
              </w:rPr>
            </w:pPr>
            <w:r w:rsidRPr="00FE4DF7">
              <w:rPr>
                <w:rFonts w:ascii="Times New Roman" w:hAnsi="Times New Roman" w:cs="Times New Roman"/>
                <w:sz w:val="20"/>
                <w:szCs w:val="20"/>
              </w:rPr>
              <w:t>11,75</w:t>
            </w:r>
          </w:p>
        </w:tc>
        <w:tc>
          <w:tcPr>
            <w:tcW w:w="1528" w:type="dxa"/>
            <w:vMerge/>
            <w:tcBorders>
              <w:top w:val="single" w:sz="4" w:space="0" w:color="auto"/>
              <w:left w:val="single" w:sz="4" w:space="0" w:color="auto"/>
              <w:bottom w:val="single" w:sz="4" w:space="0" w:color="auto"/>
              <w:right w:val="single" w:sz="4" w:space="0" w:color="auto"/>
            </w:tcBorders>
            <w:vAlign w:val="center"/>
          </w:tcPr>
          <w:p w:rsidR="00FE4DF7" w:rsidRPr="00FE4DF7" w:rsidRDefault="00FE4DF7" w:rsidP="00FE4DF7">
            <w:pPr>
              <w:spacing w:after="0" w:line="360" w:lineRule="auto"/>
              <w:ind w:left="426"/>
              <w:jc w:val="both"/>
              <w:rPr>
                <w:rFonts w:ascii="Times New Roman" w:hAnsi="Times New Roman" w:cs="Times New Roman"/>
                <w:sz w:val="20"/>
                <w:szCs w:val="20"/>
              </w:rPr>
            </w:pPr>
          </w:p>
        </w:tc>
      </w:tr>
      <w:tr w:rsidR="00FE4DF7" w:rsidRPr="00FE4DF7" w:rsidTr="00F806B1">
        <w:trPr>
          <w:trHeight w:val="283"/>
          <w:jc w:val="center"/>
        </w:trPr>
        <w:tc>
          <w:tcPr>
            <w:tcW w:w="1852" w:type="dxa"/>
            <w:vMerge/>
            <w:tcBorders>
              <w:top w:val="single" w:sz="4" w:space="0" w:color="auto"/>
              <w:left w:val="single" w:sz="4" w:space="0" w:color="auto"/>
              <w:bottom w:val="single" w:sz="4" w:space="0" w:color="auto"/>
              <w:right w:val="single" w:sz="4" w:space="0" w:color="auto"/>
            </w:tcBorders>
            <w:vAlign w:val="center"/>
          </w:tcPr>
          <w:p w:rsidR="00FE4DF7" w:rsidRPr="00FE4DF7" w:rsidRDefault="00FE4DF7" w:rsidP="00FE4DF7">
            <w:pPr>
              <w:spacing w:after="0" w:line="360" w:lineRule="auto"/>
              <w:jc w:val="both"/>
              <w:rPr>
                <w:rFonts w:ascii="Times New Roman" w:hAnsi="Times New Roman" w:cs="Times New Roman"/>
                <w:i/>
                <w:sz w:val="20"/>
                <w:szCs w:val="20"/>
              </w:rPr>
            </w:pPr>
          </w:p>
        </w:tc>
        <w:tc>
          <w:tcPr>
            <w:tcW w:w="727" w:type="dxa"/>
            <w:tcBorders>
              <w:top w:val="single" w:sz="4" w:space="0" w:color="auto"/>
              <w:left w:val="single" w:sz="4" w:space="0" w:color="auto"/>
              <w:bottom w:val="single" w:sz="4" w:space="0" w:color="auto"/>
              <w:right w:val="single" w:sz="4" w:space="0" w:color="auto"/>
            </w:tcBorders>
          </w:tcPr>
          <w:p w:rsidR="00FE4DF7" w:rsidRPr="00FE4DF7" w:rsidRDefault="00FE4DF7" w:rsidP="00FE4DF7">
            <w:pPr>
              <w:jc w:val="center"/>
              <w:rPr>
                <w:rFonts w:ascii="Times New Roman" w:hAnsi="Times New Roman" w:cs="Times New Roman"/>
                <w:sz w:val="20"/>
                <w:szCs w:val="20"/>
              </w:rPr>
            </w:pPr>
            <w:r w:rsidRPr="00FE4DF7">
              <w:rPr>
                <w:rFonts w:ascii="Times New Roman" w:hAnsi="Times New Roman" w:cs="Times New Roman"/>
                <w:sz w:val="20"/>
                <w:szCs w:val="20"/>
              </w:rPr>
              <w:t>5,0</w:t>
            </w:r>
          </w:p>
        </w:tc>
        <w:tc>
          <w:tcPr>
            <w:tcW w:w="1490" w:type="dxa"/>
            <w:tcBorders>
              <w:top w:val="single" w:sz="4" w:space="0" w:color="auto"/>
              <w:left w:val="single" w:sz="4" w:space="0" w:color="auto"/>
              <w:bottom w:val="single" w:sz="4" w:space="0" w:color="auto"/>
              <w:right w:val="single" w:sz="4" w:space="0" w:color="auto"/>
            </w:tcBorders>
          </w:tcPr>
          <w:p w:rsidR="00FE4DF7" w:rsidRPr="00FE4DF7" w:rsidRDefault="00FE4DF7" w:rsidP="00FE4DF7">
            <w:pPr>
              <w:jc w:val="center"/>
              <w:rPr>
                <w:rFonts w:ascii="Times New Roman" w:hAnsi="Times New Roman" w:cs="Times New Roman"/>
                <w:sz w:val="20"/>
                <w:szCs w:val="20"/>
              </w:rPr>
            </w:pPr>
            <w:r w:rsidRPr="00FE4DF7">
              <w:rPr>
                <w:rFonts w:ascii="Times New Roman" w:hAnsi="Times New Roman" w:cs="Times New Roman"/>
                <w:sz w:val="20"/>
                <w:szCs w:val="20"/>
              </w:rPr>
              <w:t>120</w:t>
            </w:r>
          </w:p>
        </w:tc>
        <w:tc>
          <w:tcPr>
            <w:tcW w:w="1455" w:type="dxa"/>
            <w:tcBorders>
              <w:top w:val="single" w:sz="4" w:space="0" w:color="auto"/>
              <w:left w:val="single" w:sz="4" w:space="0" w:color="auto"/>
              <w:bottom w:val="single" w:sz="4" w:space="0" w:color="auto"/>
              <w:right w:val="single" w:sz="4" w:space="0" w:color="auto"/>
            </w:tcBorders>
          </w:tcPr>
          <w:p w:rsidR="00FE4DF7" w:rsidRPr="00FE4DF7" w:rsidRDefault="00FE4DF7" w:rsidP="00FE4DF7">
            <w:pPr>
              <w:jc w:val="center"/>
              <w:rPr>
                <w:rFonts w:ascii="Times New Roman" w:hAnsi="Times New Roman" w:cs="Times New Roman"/>
                <w:sz w:val="20"/>
                <w:szCs w:val="20"/>
              </w:rPr>
            </w:pPr>
            <w:r w:rsidRPr="00FE4DF7">
              <w:rPr>
                <w:rFonts w:ascii="Times New Roman" w:hAnsi="Times New Roman" w:cs="Times New Roman"/>
                <w:sz w:val="20"/>
                <w:szCs w:val="20"/>
              </w:rPr>
              <w:t>13,17</w:t>
            </w:r>
          </w:p>
        </w:tc>
        <w:tc>
          <w:tcPr>
            <w:tcW w:w="1528" w:type="dxa"/>
            <w:vMerge/>
            <w:tcBorders>
              <w:top w:val="single" w:sz="4" w:space="0" w:color="auto"/>
              <w:left w:val="single" w:sz="4" w:space="0" w:color="auto"/>
              <w:bottom w:val="single" w:sz="4" w:space="0" w:color="auto"/>
              <w:right w:val="single" w:sz="4" w:space="0" w:color="auto"/>
            </w:tcBorders>
            <w:vAlign w:val="center"/>
          </w:tcPr>
          <w:p w:rsidR="00FE4DF7" w:rsidRPr="00FE4DF7" w:rsidRDefault="00FE4DF7" w:rsidP="00FE4DF7">
            <w:pPr>
              <w:spacing w:after="0" w:line="360" w:lineRule="auto"/>
              <w:ind w:left="426"/>
              <w:jc w:val="both"/>
              <w:rPr>
                <w:rFonts w:ascii="Times New Roman" w:hAnsi="Times New Roman" w:cs="Times New Roman"/>
                <w:sz w:val="20"/>
                <w:szCs w:val="20"/>
              </w:rPr>
            </w:pPr>
          </w:p>
        </w:tc>
      </w:tr>
    </w:tbl>
    <w:p w:rsidR="006E0D65" w:rsidRPr="00DD5578" w:rsidRDefault="006E0D65" w:rsidP="00DD5578">
      <w:pPr>
        <w:ind w:left="66"/>
        <w:jc w:val="both"/>
        <w:rPr>
          <w:rFonts w:ascii="Times New Roman" w:hAnsi="Times New Roman" w:cs="Times New Roman"/>
          <w:b/>
          <w:sz w:val="24"/>
          <w:szCs w:val="24"/>
        </w:rPr>
      </w:pPr>
    </w:p>
    <w:p w:rsidR="006E0D65" w:rsidRPr="00DD5578" w:rsidRDefault="006E0D65" w:rsidP="00DD5578">
      <w:pPr>
        <w:ind w:left="66"/>
        <w:jc w:val="both"/>
        <w:rPr>
          <w:rFonts w:ascii="Times New Roman" w:hAnsi="Times New Roman" w:cs="Times New Roman"/>
          <w:b/>
          <w:sz w:val="24"/>
          <w:szCs w:val="24"/>
        </w:rPr>
      </w:pPr>
    </w:p>
    <w:p w:rsidR="006E0D65" w:rsidRPr="00DD5578" w:rsidRDefault="006E0D65" w:rsidP="00DD5578">
      <w:pPr>
        <w:ind w:left="66"/>
        <w:jc w:val="both"/>
        <w:rPr>
          <w:rFonts w:ascii="Times New Roman" w:hAnsi="Times New Roman" w:cs="Times New Roman"/>
          <w:b/>
          <w:sz w:val="24"/>
          <w:szCs w:val="24"/>
        </w:rPr>
      </w:pPr>
      <w:r w:rsidRPr="00DD5578">
        <w:rPr>
          <w:rFonts w:ascii="Times New Roman" w:hAnsi="Times New Roman" w:cs="Times New Roman"/>
          <w:b/>
          <w:sz w:val="24"/>
          <w:szCs w:val="24"/>
        </w:rPr>
        <w:t>Inżynieria przemysłu spożywczego – 6 opinii</w:t>
      </w:r>
    </w:p>
    <w:p w:rsidR="006E0D65" w:rsidRPr="001070D7" w:rsidRDefault="006E0D65" w:rsidP="00FA31EC">
      <w:pPr>
        <w:pStyle w:val="Akapitzlist"/>
        <w:numPr>
          <w:ilvl w:val="0"/>
          <w:numId w:val="4"/>
        </w:numPr>
        <w:spacing w:after="0" w:line="360" w:lineRule="auto"/>
        <w:ind w:left="426"/>
        <w:jc w:val="both"/>
        <w:rPr>
          <w:rFonts w:ascii="Times New Roman" w:hAnsi="Times New Roman" w:cs="Times New Roman"/>
          <w:sz w:val="24"/>
          <w:szCs w:val="24"/>
        </w:rPr>
      </w:pPr>
      <w:r w:rsidRPr="001070D7">
        <w:rPr>
          <w:rFonts w:ascii="Times New Roman" w:hAnsi="Times New Roman" w:cs="Times New Roman"/>
          <w:bCs/>
          <w:sz w:val="24"/>
          <w:szCs w:val="24"/>
          <w:lang w:eastAsia="pl-PL"/>
        </w:rPr>
        <w:t xml:space="preserve">W ocenie prowadzącego </w:t>
      </w:r>
      <w:r w:rsidR="00DD5578">
        <w:rPr>
          <w:rFonts w:ascii="Times New Roman" w:hAnsi="Times New Roman" w:cs="Times New Roman"/>
          <w:bCs/>
          <w:sz w:val="24"/>
          <w:szCs w:val="24"/>
          <w:lang w:eastAsia="pl-PL"/>
        </w:rPr>
        <w:t xml:space="preserve">moduł </w:t>
      </w:r>
      <w:r w:rsidRPr="001070D7">
        <w:rPr>
          <w:rFonts w:ascii="Times New Roman" w:hAnsi="Times New Roman" w:cs="Times New Roman"/>
          <w:i/>
          <w:sz w:val="24"/>
          <w:szCs w:val="24"/>
        </w:rPr>
        <w:t>Lublin miasto w którym studiuję</w:t>
      </w:r>
      <w:r w:rsidRPr="001070D7">
        <w:rPr>
          <w:rFonts w:ascii="Times New Roman" w:hAnsi="Times New Roman" w:cs="Times New Roman"/>
          <w:bCs/>
          <w:sz w:val="24"/>
          <w:szCs w:val="24"/>
          <w:lang w:eastAsia="pl-PL"/>
        </w:rPr>
        <w:t xml:space="preserve"> </w:t>
      </w:r>
      <w:r w:rsidRPr="001070D7">
        <w:rPr>
          <w:rFonts w:ascii="Times New Roman" w:hAnsi="Times New Roman" w:cs="Times New Roman"/>
          <w:sz w:val="24"/>
          <w:szCs w:val="24"/>
        </w:rPr>
        <w:t xml:space="preserve">założone efekty kształcenia odnośnie wiedzy, umiejętności i kompetencji społecznych zostały </w:t>
      </w:r>
      <w:r w:rsidR="00DD5578">
        <w:rPr>
          <w:rFonts w:ascii="Times New Roman" w:hAnsi="Times New Roman" w:cs="Times New Roman"/>
          <w:sz w:val="24"/>
          <w:szCs w:val="24"/>
        </w:rPr>
        <w:t>osiągnięte</w:t>
      </w:r>
      <w:r w:rsidRPr="001070D7">
        <w:rPr>
          <w:rFonts w:ascii="Times New Roman" w:hAnsi="Times New Roman" w:cs="Times New Roman"/>
          <w:sz w:val="24"/>
          <w:szCs w:val="24"/>
        </w:rPr>
        <w:t>.</w:t>
      </w:r>
    </w:p>
    <w:p w:rsidR="00E23708" w:rsidRDefault="006E0D65" w:rsidP="00FA31EC">
      <w:pPr>
        <w:pStyle w:val="Akapitzlist"/>
        <w:numPr>
          <w:ilvl w:val="0"/>
          <w:numId w:val="4"/>
        </w:numPr>
        <w:spacing w:after="0" w:line="360" w:lineRule="auto"/>
        <w:ind w:left="426"/>
        <w:jc w:val="both"/>
        <w:rPr>
          <w:rFonts w:ascii="Times New Roman" w:hAnsi="Times New Roman" w:cs="Times New Roman"/>
          <w:sz w:val="24"/>
          <w:szCs w:val="24"/>
        </w:rPr>
      </w:pPr>
      <w:r w:rsidRPr="001070D7">
        <w:rPr>
          <w:rFonts w:ascii="Times New Roman" w:hAnsi="Times New Roman" w:cs="Times New Roman"/>
          <w:sz w:val="24"/>
          <w:szCs w:val="24"/>
        </w:rPr>
        <w:t xml:space="preserve">W uwagach do realizacji modułu </w:t>
      </w:r>
      <w:r w:rsidRPr="001070D7">
        <w:rPr>
          <w:rFonts w:ascii="Times New Roman" w:hAnsi="Times New Roman" w:cs="Times New Roman"/>
          <w:i/>
          <w:sz w:val="24"/>
          <w:szCs w:val="24"/>
        </w:rPr>
        <w:t xml:space="preserve">Statystyka i doświadczalnictwo </w:t>
      </w:r>
      <w:r w:rsidRPr="001070D7">
        <w:rPr>
          <w:rFonts w:ascii="Times New Roman" w:hAnsi="Times New Roman" w:cs="Times New Roman"/>
          <w:sz w:val="24"/>
          <w:szCs w:val="24"/>
        </w:rPr>
        <w:t>prowadzący podał, że liczba godzin i forma zajęć jest nieodpowiednia</w:t>
      </w:r>
      <w:r w:rsidR="00DD5578">
        <w:rPr>
          <w:rFonts w:ascii="Times New Roman" w:hAnsi="Times New Roman" w:cs="Times New Roman"/>
          <w:sz w:val="24"/>
          <w:szCs w:val="24"/>
        </w:rPr>
        <w:t xml:space="preserve"> ponieważ nie zaplanowano</w:t>
      </w:r>
      <w:r w:rsidRPr="001070D7">
        <w:rPr>
          <w:rFonts w:ascii="Times New Roman" w:hAnsi="Times New Roman" w:cs="Times New Roman"/>
          <w:sz w:val="24"/>
          <w:szCs w:val="24"/>
        </w:rPr>
        <w:t xml:space="preserve"> ćwiczeń</w:t>
      </w:r>
      <w:r w:rsidR="00DD5578">
        <w:rPr>
          <w:rFonts w:ascii="Times New Roman" w:hAnsi="Times New Roman" w:cs="Times New Roman"/>
          <w:sz w:val="24"/>
          <w:szCs w:val="24"/>
        </w:rPr>
        <w:t xml:space="preserve"> z tego modułu</w:t>
      </w:r>
      <w:r w:rsidRPr="001070D7">
        <w:rPr>
          <w:rFonts w:ascii="Times New Roman" w:hAnsi="Times New Roman" w:cs="Times New Roman"/>
          <w:sz w:val="24"/>
          <w:szCs w:val="24"/>
        </w:rPr>
        <w:t xml:space="preserve">. </w:t>
      </w:r>
      <w:r w:rsidR="00DD5578">
        <w:rPr>
          <w:rFonts w:ascii="Times New Roman" w:hAnsi="Times New Roman" w:cs="Times New Roman"/>
          <w:sz w:val="24"/>
          <w:szCs w:val="24"/>
        </w:rPr>
        <w:t>Wnioskował</w:t>
      </w:r>
      <w:r w:rsidRPr="001070D7">
        <w:rPr>
          <w:rFonts w:ascii="Times New Roman" w:hAnsi="Times New Roman" w:cs="Times New Roman"/>
          <w:sz w:val="24"/>
          <w:szCs w:val="24"/>
        </w:rPr>
        <w:t>, że oprócz wykładu powinny zostać zaplanowane ćwiczenia w laboratorium komputerowym.</w:t>
      </w:r>
    </w:p>
    <w:p w:rsidR="00DD5578" w:rsidRPr="00DD5578" w:rsidRDefault="006E0D65" w:rsidP="008D5C7D">
      <w:pPr>
        <w:pStyle w:val="Akapitzlist"/>
        <w:numPr>
          <w:ilvl w:val="0"/>
          <w:numId w:val="4"/>
        </w:numPr>
        <w:spacing w:after="0" w:line="360" w:lineRule="auto"/>
        <w:ind w:left="426"/>
        <w:jc w:val="both"/>
        <w:rPr>
          <w:rFonts w:ascii="Times New Roman" w:hAnsi="Times New Roman" w:cs="Times New Roman"/>
          <w:sz w:val="24"/>
          <w:szCs w:val="24"/>
        </w:rPr>
      </w:pPr>
      <w:r w:rsidRPr="00DD5578">
        <w:rPr>
          <w:rFonts w:ascii="Times New Roman" w:hAnsi="Times New Roman" w:cs="Times New Roman"/>
          <w:bCs/>
          <w:sz w:val="24"/>
          <w:szCs w:val="24"/>
          <w:lang w:eastAsia="pl-PL"/>
        </w:rPr>
        <w:t xml:space="preserve">Prowadzący moduł </w:t>
      </w:r>
      <w:r w:rsidRPr="00DD5578">
        <w:rPr>
          <w:rFonts w:ascii="Times New Roman" w:hAnsi="Times New Roman" w:cs="Times New Roman"/>
          <w:bCs/>
          <w:i/>
          <w:sz w:val="24"/>
          <w:szCs w:val="24"/>
          <w:lang w:eastAsia="pl-PL"/>
        </w:rPr>
        <w:t>Inżynieria produkcji pasz</w:t>
      </w:r>
      <w:r w:rsidRPr="00DD5578">
        <w:rPr>
          <w:rFonts w:ascii="Times New Roman" w:hAnsi="Times New Roman" w:cs="Times New Roman"/>
          <w:bCs/>
          <w:sz w:val="24"/>
          <w:szCs w:val="24"/>
          <w:lang w:eastAsia="pl-PL"/>
        </w:rPr>
        <w:t xml:space="preserve"> </w:t>
      </w:r>
      <w:r w:rsidRPr="00DD5578">
        <w:rPr>
          <w:rFonts w:ascii="Times New Roman" w:hAnsi="Times New Roman" w:cs="Times New Roman"/>
          <w:iCs/>
          <w:sz w:val="24"/>
          <w:szCs w:val="24"/>
        </w:rPr>
        <w:t xml:space="preserve">zwrócił uwagę, że ćwiczenia audytoryjne w przypadku realizowanego przedmiotu nie spełniają swojej roli. </w:t>
      </w:r>
      <w:r w:rsidR="00DD5578" w:rsidRPr="00DD5578">
        <w:rPr>
          <w:rFonts w:ascii="Times New Roman" w:hAnsi="Times New Roman" w:cs="Times New Roman"/>
          <w:iCs/>
          <w:sz w:val="24"/>
          <w:szCs w:val="24"/>
        </w:rPr>
        <w:t>Stwierdził, że na</w:t>
      </w:r>
      <w:r w:rsidRPr="00DD5578">
        <w:rPr>
          <w:rFonts w:ascii="Times New Roman" w:hAnsi="Times New Roman" w:cs="Times New Roman"/>
          <w:iCs/>
          <w:sz w:val="24"/>
          <w:szCs w:val="24"/>
        </w:rPr>
        <w:t xml:space="preserve"> ćwiczenia</w:t>
      </w:r>
      <w:r w:rsidR="00DD5578" w:rsidRPr="00DD5578">
        <w:rPr>
          <w:rFonts w:ascii="Times New Roman" w:hAnsi="Times New Roman" w:cs="Times New Roman"/>
          <w:iCs/>
          <w:sz w:val="24"/>
          <w:szCs w:val="24"/>
        </w:rPr>
        <w:t>ch</w:t>
      </w:r>
      <w:r w:rsidRPr="00DD5578">
        <w:rPr>
          <w:rFonts w:ascii="Times New Roman" w:hAnsi="Times New Roman" w:cs="Times New Roman"/>
          <w:iCs/>
          <w:sz w:val="24"/>
          <w:szCs w:val="24"/>
        </w:rPr>
        <w:t xml:space="preserve"> prowadzon</w:t>
      </w:r>
      <w:r w:rsidR="00DD5578" w:rsidRPr="00DD5578">
        <w:rPr>
          <w:rFonts w:ascii="Times New Roman" w:hAnsi="Times New Roman" w:cs="Times New Roman"/>
          <w:iCs/>
          <w:sz w:val="24"/>
          <w:szCs w:val="24"/>
        </w:rPr>
        <w:t>ych</w:t>
      </w:r>
      <w:r w:rsidRPr="00DD5578">
        <w:rPr>
          <w:rFonts w:ascii="Times New Roman" w:hAnsi="Times New Roman" w:cs="Times New Roman"/>
          <w:iCs/>
          <w:sz w:val="24"/>
          <w:szCs w:val="24"/>
        </w:rPr>
        <w:t xml:space="preserve"> w laboratoriach z urządzeniami będącymi w ruchu optymalna wielkość grupy laboratoryjnej </w:t>
      </w:r>
      <w:r w:rsidR="00DD5578" w:rsidRPr="00DD5578">
        <w:rPr>
          <w:rFonts w:ascii="Times New Roman" w:hAnsi="Times New Roman" w:cs="Times New Roman"/>
          <w:iCs/>
          <w:sz w:val="24"/>
          <w:szCs w:val="24"/>
        </w:rPr>
        <w:t xml:space="preserve">powinna wynosił nie więcej niż </w:t>
      </w:r>
      <w:r w:rsidRPr="00DD5578">
        <w:rPr>
          <w:rFonts w:ascii="Times New Roman" w:hAnsi="Times New Roman" w:cs="Times New Roman"/>
          <w:iCs/>
          <w:sz w:val="24"/>
          <w:szCs w:val="24"/>
        </w:rPr>
        <w:t xml:space="preserve"> 1</w:t>
      </w:r>
      <w:r w:rsidR="00DD5578" w:rsidRPr="00DD5578">
        <w:rPr>
          <w:rFonts w:ascii="Times New Roman" w:hAnsi="Times New Roman" w:cs="Times New Roman"/>
          <w:iCs/>
          <w:sz w:val="24"/>
          <w:szCs w:val="24"/>
        </w:rPr>
        <w:t>5</w:t>
      </w:r>
      <w:r w:rsidRPr="00DD5578">
        <w:rPr>
          <w:rFonts w:ascii="Times New Roman" w:hAnsi="Times New Roman" w:cs="Times New Roman"/>
          <w:iCs/>
          <w:sz w:val="24"/>
          <w:szCs w:val="24"/>
        </w:rPr>
        <w:t xml:space="preserve"> osób</w:t>
      </w:r>
      <w:r w:rsidR="00DD5578" w:rsidRPr="00DD5578">
        <w:rPr>
          <w:rFonts w:ascii="Times New Roman" w:hAnsi="Times New Roman" w:cs="Times New Roman"/>
          <w:iCs/>
          <w:sz w:val="24"/>
          <w:szCs w:val="24"/>
        </w:rPr>
        <w:t>.</w:t>
      </w:r>
      <w:r w:rsidRPr="00DD5578">
        <w:rPr>
          <w:rFonts w:ascii="Times New Roman" w:hAnsi="Times New Roman" w:cs="Times New Roman"/>
          <w:iCs/>
          <w:sz w:val="24"/>
          <w:szCs w:val="24"/>
        </w:rPr>
        <w:t xml:space="preserve"> </w:t>
      </w:r>
    </w:p>
    <w:p w:rsidR="006E0D65" w:rsidRPr="00DD5578" w:rsidRDefault="006E0D65" w:rsidP="008D5C7D">
      <w:pPr>
        <w:pStyle w:val="Akapitzlist"/>
        <w:numPr>
          <w:ilvl w:val="0"/>
          <w:numId w:val="4"/>
        </w:numPr>
        <w:spacing w:after="0" w:line="360" w:lineRule="auto"/>
        <w:ind w:left="426"/>
        <w:jc w:val="both"/>
        <w:rPr>
          <w:rFonts w:ascii="Times New Roman" w:hAnsi="Times New Roman" w:cs="Times New Roman"/>
          <w:sz w:val="24"/>
          <w:szCs w:val="24"/>
        </w:rPr>
      </w:pPr>
      <w:r w:rsidRPr="00DD5578">
        <w:rPr>
          <w:rFonts w:ascii="Times New Roman" w:hAnsi="Times New Roman" w:cs="Times New Roman"/>
          <w:sz w:val="24"/>
          <w:szCs w:val="24"/>
        </w:rPr>
        <w:lastRenderedPageBreak/>
        <w:t xml:space="preserve">Założone efekty kształcenia odnośnie wiedzy, umiejętności i kompetencji społecznych z przedmiotów </w:t>
      </w:r>
      <w:r w:rsidRPr="00DD5578">
        <w:rPr>
          <w:rFonts w:ascii="Times New Roman" w:hAnsi="Times New Roman" w:cs="Times New Roman"/>
          <w:i/>
          <w:sz w:val="24"/>
          <w:szCs w:val="24"/>
        </w:rPr>
        <w:t>Zanieczyszczenia żywności</w:t>
      </w:r>
      <w:r w:rsidRPr="00DD5578">
        <w:rPr>
          <w:rFonts w:ascii="Times New Roman" w:hAnsi="Times New Roman" w:cs="Times New Roman"/>
          <w:sz w:val="24"/>
          <w:szCs w:val="24"/>
        </w:rPr>
        <w:t xml:space="preserve"> oraz </w:t>
      </w:r>
      <w:r w:rsidRPr="00DD5578">
        <w:rPr>
          <w:rFonts w:ascii="Times New Roman" w:hAnsi="Times New Roman" w:cs="Times New Roman"/>
          <w:i/>
          <w:sz w:val="24"/>
          <w:szCs w:val="24"/>
        </w:rPr>
        <w:t>Przechowalnictwo chłodnicze</w:t>
      </w:r>
      <w:r w:rsidRPr="00DD5578">
        <w:rPr>
          <w:rFonts w:ascii="Times New Roman" w:hAnsi="Times New Roman" w:cs="Times New Roman"/>
          <w:sz w:val="24"/>
          <w:szCs w:val="24"/>
        </w:rPr>
        <w:t xml:space="preserve"> zostały </w:t>
      </w:r>
      <w:r w:rsidR="00DD5578">
        <w:rPr>
          <w:rFonts w:ascii="Times New Roman" w:hAnsi="Times New Roman" w:cs="Times New Roman"/>
          <w:sz w:val="24"/>
          <w:szCs w:val="24"/>
        </w:rPr>
        <w:t>osiągnięte</w:t>
      </w:r>
      <w:r w:rsidRPr="00DD5578">
        <w:rPr>
          <w:rFonts w:ascii="Times New Roman" w:hAnsi="Times New Roman" w:cs="Times New Roman"/>
          <w:sz w:val="24"/>
          <w:szCs w:val="24"/>
        </w:rPr>
        <w:t xml:space="preserve">. </w:t>
      </w:r>
    </w:p>
    <w:p w:rsidR="006E0D65" w:rsidRDefault="006E0D65" w:rsidP="00FA31EC">
      <w:pPr>
        <w:pStyle w:val="Akapitzlist"/>
        <w:numPr>
          <w:ilvl w:val="0"/>
          <w:numId w:val="4"/>
        </w:numPr>
        <w:spacing w:after="0" w:line="360" w:lineRule="auto"/>
        <w:ind w:left="426"/>
        <w:jc w:val="both"/>
        <w:rPr>
          <w:rFonts w:ascii="Times New Roman" w:hAnsi="Times New Roman" w:cs="Times New Roman"/>
          <w:sz w:val="24"/>
          <w:szCs w:val="24"/>
        </w:rPr>
      </w:pPr>
      <w:r w:rsidRPr="001070D7">
        <w:rPr>
          <w:rFonts w:ascii="Times New Roman" w:hAnsi="Times New Roman" w:cs="Times New Roman"/>
          <w:sz w:val="24"/>
          <w:szCs w:val="24"/>
        </w:rPr>
        <w:t xml:space="preserve">Z modułu </w:t>
      </w:r>
      <w:r w:rsidRPr="001070D7">
        <w:rPr>
          <w:rFonts w:ascii="Times New Roman" w:eastAsia="Calibri" w:hAnsi="Times New Roman" w:cs="Times New Roman"/>
          <w:i/>
          <w:sz w:val="24"/>
          <w:szCs w:val="24"/>
        </w:rPr>
        <w:t>Psychologia zachowań konsumenckich</w:t>
      </w:r>
      <w:r w:rsidRPr="001070D7">
        <w:rPr>
          <w:rFonts w:ascii="Times New Roman" w:eastAsia="Calibri" w:hAnsi="Times New Roman" w:cs="Times New Roman"/>
          <w:sz w:val="24"/>
          <w:szCs w:val="24"/>
        </w:rPr>
        <w:t xml:space="preserve"> – przedmiot ogólouczelniany </w:t>
      </w:r>
      <w:r w:rsidRPr="001070D7">
        <w:rPr>
          <w:rFonts w:ascii="Times New Roman" w:hAnsi="Times New Roman" w:cs="Times New Roman"/>
          <w:sz w:val="24"/>
          <w:szCs w:val="24"/>
        </w:rPr>
        <w:t xml:space="preserve">wszystkie efekty kształcenia w zakresie wiedzy, umiejętności i kompetencji społecznych </w:t>
      </w:r>
      <w:r w:rsidR="00DD5578">
        <w:rPr>
          <w:rFonts w:ascii="Times New Roman" w:hAnsi="Times New Roman" w:cs="Times New Roman"/>
          <w:sz w:val="24"/>
          <w:szCs w:val="24"/>
        </w:rPr>
        <w:t xml:space="preserve">również </w:t>
      </w:r>
      <w:r w:rsidRPr="001070D7">
        <w:rPr>
          <w:rFonts w:ascii="Times New Roman" w:hAnsi="Times New Roman" w:cs="Times New Roman"/>
          <w:sz w:val="24"/>
          <w:szCs w:val="24"/>
        </w:rPr>
        <w:t xml:space="preserve">zostały </w:t>
      </w:r>
      <w:r w:rsidR="00DD5578">
        <w:rPr>
          <w:rFonts w:ascii="Times New Roman" w:hAnsi="Times New Roman" w:cs="Times New Roman"/>
          <w:sz w:val="24"/>
          <w:szCs w:val="24"/>
        </w:rPr>
        <w:t>osiągnięte</w:t>
      </w:r>
      <w:r w:rsidRPr="001070D7">
        <w:rPr>
          <w:rFonts w:ascii="Times New Roman" w:hAnsi="Times New Roman" w:cs="Times New Roman"/>
          <w:sz w:val="24"/>
          <w:szCs w:val="24"/>
        </w:rPr>
        <w:t xml:space="preserve">. </w:t>
      </w:r>
    </w:p>
    <w:p w:rsidR="00B15D66" w:rsidRPr="00B15D66" w:rsidRDefault="00B15D66" w:rsidP="00B15D66">
      <w:pPr>
        <w:pStyle w:val="Akapitzlist"/>
        <w:numPr>
          <w:ilvl w:val="0"/>
          <w:numId w:val="4"/>
        </w:numPr>
        <w:spacing w:after="0" w:line="360" w:lineRule="auto"/>
        <w:ind w:left="426"/>
        <w:jc w:val="both"/>
        <w:rPr>
          <w:rFonts w:ascii="Times New Roman" w:hAnsi="Times New Roman" w:cs="Times New Roman"/>
          <w:sz w:val="24"/>
          <w:szCs w:val="24"/>
        </w:rPr>
      </w:pPr>
      <w:r>
        <w:rPr>
          <w:rFonts w:ascii="Times New Roman" w:hAnsi="Times New Roman" w:cs="Times New Roman"/>
          <w:sz w:val="24"/>
          <w:szCs w:val="24"/>
        </w:rPr>
        <w:t>Komisja zaleca Radzie Programowej kierunku bezzwłoczne wprowadzenie do planu studiów 30 godzin ćwiczeń  laboratoryjnych dla przedmiotu</w:t>
      </w:r>
      <w:r w:rsidRPr="00E23708">
        <w:rPr>
          <w:rFonts w:ascii="Times New Roman" w:hAnsi="Times New Roman" w:cs="Times New Roman"/>
          <w:i/>
          <w:sz w:val="24"/>
          <w:szCs w:val="24"/>
        </w:rPr>
        <w:t xml:space="preserve"> </w:t>
      </w:r>
      <w:r w:rsidRPr="001070D7">
        <w:rPr>
          <w:rFonts w:ascii="Times New Roman" w:hAnsi="Times New Roman" w:cs="Times New Roman"/>
          <w:i/>
          <w:sz w:val="24"/>
          <w:szCs w:val="24"/>
        </w:rPr>
        <w:t>Statystyka i doświadczalnictwo</w:t>
      </w:r>
      <w:r>
        <w:rPr>
          <w:rFonts w:ascii="Times New Roman" w:hAnsi="Times New Roman" w:cs="Times New Roman"/>
          <w:sz w:val="24"/>
          <w:szCs w:val="24"/>
        </w:rPr>
        <w:t>.</w:t>
      </w:r>
    </w:p>
    <w:p w:rsidR="006E0D65" w:rsidRDefault="00B15D66" w:rsidP="00B15D66">
      <w:pPr>
        <w:ind w:left="66"/>
        <w:jc w:val="center"/>
        <w:rPr>
          <w:rFonts w:ascii="Times New Roman" w:hAnsi="Times New Roman" w:cs="Times New Roman"/>
          <w:b/>
          <w:sz w:val="24"/>
          <w:szCs w:val="24"/>
        </w:rPr>
      </w:pPr>
      <w:r w:rsidRPr="00B15D66">
        <w:rPr>
          <w:rFonts w:ascii="Times New Roman" w:hAnsi="Times New Roman" w:cs="Times New Roman"/>
          <w:sz w:val="24"/>
          <w:szCs w:val="24"/>
        </w:rPr>
        <w:t>Stopień uzyskanych efektów kształcenia na kierunku</w:t>
      </w:r>
      <w:r w:rsidRPr="00B15D66">
        <w:rPr>
          <w:rFonts w:ascii="Times New Roman" w:hAnsi="Times New Roman" w:cs="Times New Roman"/>
          <w:b/>
          <w:sz w:val="24"/>
          <w:szCs w:val="24"/>
        </w:rPr>
        <w:t xml:space="preserve"> </w:t>
      </w:r>
      <w:r w:rsidR="006E0D65" w:rsidRPr="00B15D66">
        <w:rPr>
          <w:rFonts w:ascii="Times New Roman" w:hAnsi="Times New Roman" w:cs="Times New Roman"/>
          <w:b/>
          <w:sz w:val="24"/>
          <w:szCs w:val="24"/>
        </w:rPr>
        <w:t>Inżynieria przemysłu spożywczego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2"/>
        <w:gridCol w:w="943"/>
        <w:gridCol w:w="1443"/>
        <w:gridCol w:w="1487"/>
        <w:gridCol w:w="1467"/>
      </w:tblGrid>
      <w:tr w:rsidR="00B15D66" w:rsidRPr="008D5C7D" w:rsidTr="00F806B1">
        <w:trPr>
          <w:jc w:val="center"/>
        </w:trPr>
        <w:tc>
          <w:tcPr>
            <w:tcW w:w="1792" w:type="dxa"/>
            <w:tcBorders>
              <w:top w:val="single" w:sz="4" w:space="0" w:color="auto"/>
              <w:left w:val="single" w:sz="4" w:space="0" w:color="auto"/>
              <w:bottom w:val="single" w:sz="4" w:space="0" w:color="auto"/>
              <w:right w:val="single" w:sz="4" w:space="0" w:color="auto"/>
            </w:tcBorders>
            <w:vAlign w:val="center"/>
          </w:tcPr>
          <w:p w:rsidR="00B15D66" w:rsidRPr="008D5C7D" w:rsidRDefault="00B15D66" w:rsidP="008D5C7D">
            <w:pPr>
              <w:spacing w:after="0" w:line="360" w:lineRule="auto"/>
              <w:jc w:val="center"/>
              <w:rPr>
                <w:rFonts w:ascii="Times New Roman" w:hAnsi="Times New Roman" w:cs="Times New Roman"/>
                <w:sz w:val="20"/>
                <w:szCs w:val="20"/>
              </w:rPr>
            </w:pPr>
            <w:r w:rsidRPr="008D5C7D">
              <w:rPr>
                <w:rFonts w:ascii="Times New Roman" w:hAnsi="Times New Roman" w:cs="Times New Roman"/>
                <w:sz w:val="20"/>
                <w:szCs w:val="20"/>
              </w:rPr>
              <w:t>Moduły kształcenia</w:t>
            </w:r>
          </w:p>
        </w:tc>
        <w:tc>
          <w:tcPr>
            <w:tcW w:w="943" w:type="dxa"/>
            <w:tcBorders>
              <w:top w:val="single" w:sz="4" w:space="0" w:color="auto"/>
              <w:left w:val="single" w:sz="4" w:space="0" w:color="auto"/>
              <w:bottom w:val="single" w:sz="4" w:space="0" w:color="auto"/>
              <w:right w:val="single" w:sz="4" w:space="0" w:color="auto"/>
            </w:tcBorders>
            <w:vAlign w:val="center"/>
          </w:tcPr>
          <w:p w:rsidR="00B15D66" w:rsidRPr="008D5C7D" w:rsidRDefault="00B15D66" w:rsidP="008D5C7D">
            <w:pPr>
              <w:spacing w:after="0" w:line="360" w:lineRule="auto"/>
              <w:jc w:val="center"/>
              <w:rPr>
                <w:rFonts w:ascii="Times New Roman" w:hAnsi="Times New Roman" w:cs="Times New Roman"/>
                <w:sz w:val="20"/>
                <w:szCs w:val="20"/>
              </w:rPr>
            </w:pPr>
            <w:r w:rsidRPr="008D5C7D">
              <w:rPr>
                <w:rFonts w:ascii="Times New Roman" w:hAnsi="Times New Roman" w:cs="Times New Roman"/>
                <w:sz w:val="20"/>
                <w:szCs w:val="20"/>
              </w:rPr>
              <w:t>Ocena</w:t>
            </w:r>
          </w:p>
        </w:tc>
        <w:tc>
          <w:tcPr>
            <w:tcW w:w="1443" w:type="dxa"/>
            <w:tcBorders>
              <w:top w:val="single" w:sz="4" w:space="0" w:color="auto"/>
              <w:left w:val="single" w:sz="4" w:space="0" w:color="auto"/>
              <w:bottom w:val="single" w:sz="4" w:space="0" w:color="auto"/>
              <w:right w:val="single" w:sz="4" w:space="0" w:color="auto"/>
            </w:tcBorders>
            <w:vAlign w:val="center"/>
          </w:tcPr>
          <w:p w:rsidR="00B15D66" w:rsidRPr="008D5C7D" w:rsidRDefault="00B15D66" w:rsidP="008D5C7D">
            <w:pPr>
              <w:spacing w:after="0" w:line="360" w:lineRule="auto"/>
              <w:jc w:val="center"/>
              <w:rPr>
                <w:rFonts w:ascii="Times New Roman" w:hAnsi="Times New Roman" w:cs="Times New Roman"/>
                <w:sz w:val="20"/>
                <w:szCs w:val="20"/>
              </w:rPr>
            </w:pPr>
            <w:r w:rsidRPr="008D5C7D">
              <w:rPr>
                <w:rFonts w:ascii="Times New Roman" w:hAnsi="Times New Roman" w:cs="Times New Roman"/>
                <w:sz w:val="20"/>
                <w:szCs w:val="20"/>
              </w:rPr>
              <w:t>Ilość ocen dla modułów</w:t>
            </w:r>
          </w:p>
        </w:tc>
        <w:tc>
          <w:tcPr>
            <w:tcW w:w="1487" w:type="dxa"/>
            <w:tcBorders>
              <w:top w:val="single" w:sz="4" w:space="0" w:color="auto"/>
              <w:left w:val="single" w:sz="4" w:space="0" w:color="auto"/>
              <w:bottom w:val="single" w:sz="4" w:space="0" w:color="auto"/>
              <w:right w:val="single" w:sz="4" w:space="0" w:color="auto"/>
            </w:tcBorders>
            <w:vAlign w:val="center"/>
          </w:tcPr>
          <w:p w:rsidR="00B15D66" w:rsidRPr="008D5C7D" w:rsidRDefault="00B15D66" w:rsidP="008D5C7D">
            <w:pPr>
              <w:spacing w:after="0" w:line="360" w:lineRule="auto"/>
              <w:jc w:val="center"/>
              <w:rPr>
                <w:rFonts w:ascii="Times New Roman" w:hAnsi="Times New Roman" w:cs="Times New Roman"/>
                <w:sz w:val="20"/>
                <w:szCs w:val="20"/>
              </w:rPr>
            </w:pPr>
            <w:r w:rsidRPr="008D5C7D">
              <w:rPr>
                <w:rFonts w:ascii="Times New Roman" w:hAnsi="Times New Roman" w:cs="Times New Roman"/>
                <w:sz w:val="20"/>
                <w:szCs w:val="20"/>
              </w:rPr>
              <w:t>Udział % ocen dla modułów</w:t>
            </w:r>
          </w:p>
        </w:tc>
        <w:tc>
          <w:tcPr>
            <w:tcW w:w="1467" w:type="dxa"/>
            <w:tcBorders>
              <w:top w:val="single" w:sz="4" w:space="0" w:color="auto"/>
              <w:left w:val="single" w:sz="4" w:space="0" w:color="auto"/>
              <w:bottom w:val="single" w:sz="4" w:space="0" w:color="auto"/>
              <w:right w:val="single" w:sz="4" w:space="0" w:color="auto"/>
            </w:tcBorders>
            <w:vAlign w:val="center"/>
          </w:tcPr>
          <w:p w:rsidR="00B15D66" w:rsidRPr="008D5C7D" w:rsidRDefault="00B15D66" w:rsidP="008D5C7D">
            <w:pPr>
              <w:spacing w:after="0" w:line="360" w:lineRule="auto"/>
              <w:ind w:left="426"/>
              <w:jc w:val="center"/>
              <w:rPr>
                <w:rFonts w:ascii="Times New Roman" w:hAnsi="Times New Roman" w:cs="Times New Roman"/>
                <w:sz w:val="20"/>
                <w:szCs w:val="20"/>
              </w:rPr>
            </w:pPr>
            <w:r w:rsidRPr="008D5C7D">
              <w:rPr>
                <w:rFonts w:ascii="Times New Roman" w:hAnsi="Times New Roman" w:cs="Times New Roman"/>
                <w:sz w:val="20"/>
                <w:szCs w:val="20"/>
              </w:rPr>
              <w:t>Uwagi</w:t>
            </w:r>
          </w:p>
        </w:tc>
      </w:tr>
      <w:tr w:rsidR="00B15D66" w:rsidRPr="008D5C7D" w:rsidTr="00F806B1">
        <w:trPr>
          <w:trHeight w:val="283"/>
          <w:jc w:val="center"/>
        </w:trPr>
        <w:tc>
          <w:tcPr>
            <w:tcW w:w="1792" w:type="dxa"/>
            <w:vMerge w:val="restart"/>
            <w:tcBorders>
              <w:top w:val="single" w:sz="4" w:space="0" w:color="auto"/>
              <w:left w:val="single" w:sz="4" w:space="0" w:color="auto"/>
              <w:bottom w:val="single" w:sz="4" w:space="0" w:color="auto"/>
              <w:right w:val="single" w:sz="4" w:space="0" w:color="auto"/>
            </w:tcBorders>
            <w:vAlign w:val="center"/>
          </w:tcPr>
          <w:p w:rsidR="00B15D66" w:rsidRPr="008D5C7D" w:rsidRDefault="00B15D66" w:rsidP="00B15D66">
            <w:pPr>
              <w:spacing w:after="0" w:line="360" w:lineRule="auto"/>
              <w:jc w:val="center"/>
              <w:rPr>
                <w:rFonts w:ascii="Times New Roman" w:hAnsi="Times New Roman" w:cs="Times New Roman"/>
                <w:i/>
                <w:sz w:val="20"/>
                <w:szCs w:val="20"/>
              </w:rPr>
            </w:pPr>
            <w:r w:rsidRPr="008D5C7D">
              <w:rPr>
                <w:rFonts w:ascii="Times New Roman" w:hAnsi="Times New Roman" w:cs="Times New Roman"/>
                <w:i/>
                <w:sz w:val="20"/>
                <w:szCs w:val="20"/>
              </w:rPr>
              <w:t>Średnia z 6 modułów</w:t>
            </w:r>
          </w:p>
        </w:tc>
        <w:tc>
          <w:tcPr>
            <w:tcW w:w="943" w:type="dxa"/>
            <w:tcBorders>
              <w:top w:val="single" w:sz="4" w:space="0" w:color="auto"/>
              <w:left w:val="single" w:sz="4" w:space="0" w:color="auto"/>
              <w:bottom w:val="single" w:sz="4" w:space="0" w:color="auto"/>
              <w:right w:val="single" w:sz="4" w:space="0" w:color="auto"/>
            </w:tcBorders>
          </w:tcPr>
          <w:p w:rsidR="00B15D66" w:rsidRPr="008D5C7D" w:rsidRDefault="00B15D66" w:rsidP="00B15D66">
            <w:pPr>
              <w:spacing w:after="0" w:line="360" w:lineRule="auto"/>
              <w:ind w:left="426"/>
              <w:jc w:val="both"/>
              <w:rPr>
                <w:rFonts w:ascii="Times New Roman" w:hAnsi="Times New Roman" w:cs="Times New Roman"/>
                <w:color w:val="000000"/>
                <w:sz w:val="20"/>
                <w:szCs w:val="20"/>
              </w:rPr>
            </w:pPr>
            <w:r w:rsidRPr="008D5C7D">
              <w:rPr>
                <w:rFonts w:ascii="Times New Roman" w:hAnsi="Times New Roman" w:cs="Times New Roman"/>
                <w:color w:val="000000"/>
                <w:sz w:val="20"/>
                <w:szCs w:val="20"/>
              </w:rPr>
              <w:t>2,0</w:t>
            </w:r>
          </w:p>
        </w:tc>
        <w:tc>
          <w:tcPr>
            <w:tcW w:w="1443" w:type="dxa"/>
            <w:tcBorders>
              <w:top w:val="single" w:sz="4" w:space="0" w:color="auto"/>
              <w:left w:val="single" w:sz="4" w:space="0" w:color="auto"/>
              <w:bottom w:val="single" w:sz="4" w:space="0" w:color="auto"/>
              <w:right w:val="single" w:sz="4" w:space="0" w:color="auto"/>
            </w:tcBorders>
          </w:tcPr>
          <w:p w:rsidR="00B15D66" w:rsidRPr="008D5C7D" w:rsidRDefault="00B15D66" w:rsidP="00B15D66">
            <w:pPr>
              <w:spacing w:after="0" w:line="360" w:lineRule="auto"/>
              <w:ind w:left="426"/>
              <w:jc w:val="both"/>
              <w:rPr>
                <w:rFonts w:ascii="Times New Roman" w:hAnsi="Times New Roman" w:cs="Times New Roman"/>
                <w:sz w:val="20"/>
                <w:szCs w:val="20"/>
              </w:rPr>
            </w:pPr>
            <w:r w:rsidRPr="008D5C7D">
              <w:rPr>
                <w:rFonts w:ascii="Times New Roman" w:hAnsi="Times New Roman" w:cs="Times New Roman"/>
                <w:sz w:val="20"/>
                <w:szCs w:val="20"/>
              </w:rPr>
              <w:t>5</w:t>
            </w:r>
          </w:p>
        </w:tc>
        <w:tc>
          <w:tcPr>
            <w:tcW w:w="1487" w:type="dxa"/>
            <w:tcBorders>
              <w:top w:val="single" w:sz="4" w:space="0" w:color="auto"/>
              <w:left w:val="single" w:sz="4" w:space="0" w:color="auto"/>
              <w:bottom w:val="single" w:sz="4" w:space="0" w:color="auto"/>
              <w:right w:val="single" w:sz="4" w:space="0" w:color="auto"/>
            </w:tcBorders>
          </w:tcPr>
          <w:p w:rsidR="00B15D66" w:rsidRPr="008D5C7D" w:rsidRDefault="00B15D66" w:rsidP="00B15D66">
            <w:pPr>
              <w:spacing w:after="0" w:line="360" w:lineRule="auto"/>
              <w:ind w:left="426"/>
              <w:jc w:val="both"/>
              <w:rPr>
                <w:rFonts w:ascii="Times New Roman" w:hAnsi="Times New Roman" w:cs="Times New Roman"/>
                <w:sz w:val="20"/>
                <w:szCs w:val="20"/>
              </w:rPr>
            </w:pPr>
            <w:r w:rsidRPr="008D5C7D">
              <w:rPr>
                <w:rFonts w:ascii="Times New Roman" w:hAnsi="Times New Roman" w:cs="Times New Roman"/>
                <w:sz w:val="20"/>
                <w:szCs w:val="20"/>
              </w:rPr>
              <w:t>3,03</w:t>
            </w:r>
          </w:p>
        </w:tc>
        <w:tc>
          <w:tcPr>
            <w:tcW w:w="1467" w:type="dxa"/>
            <w:vMerge w:val="restart"/>
            <w:tcBorders>
              <w:top w:val="single" w:sz="4" w:space="0" w:color="auto"/>
              <w:left w:val="single" w:sz="4" w:space="0" w:color="auto"/>
              <w:bottom w:val="single" w:sz="4" w:space="0" w:color="auto"/>
              <w:right w:val="single" w:sz="4" w:space="0" w:color="auto"/>
            </w:tcBorders>
          </w:tcPr>
          <w:p w:rsidR="00B15D66" w:rsidRPr="008D5C7D" w:rsidRDefault="00B15D66" w:rsidP="00B15D66">
            <w:pPr>
              <w:spacing w:after="0" w:line="360" w:lineRule="auto"/>
              <w:jc w:val="both"/>
              <w:rPr>
                <w:rFonts w:ascii="Times New Roman" w:hAnsi="Times New Roman" w:cs="Times New Roman"/>
                <w:sz w:val="20"/>
                <w:szCs w:val="20"/>
              </w:rPr>
            </w:pPr>
          </w:p>
        </w:tc>
      </w:tr>
      <w:tr w:rsidR="00B15D66" w:rsidRPr="008D5C7D" w:rsidTr="00F806B1">
        <w:trPr>
          <w:trHeight w:val="283"/>
          <w:jc w:val="center"/>
        </w:trPr>
        <w:tc>
          <w:tcPr>
            <w:tcW w:w="1792" w:type="dxa"/>
            <w:vMerge/>
            <w:tcBorders>
              <w:top w:val="single" w:sz="4" w:space="0" w:color="auto"/>
              <w:left w:val="single" w:sz="4" w:space="0" w:color="auto"/>
              <w:bottom w:val="single" w:sz="4" w:space="0" w:color="auto"/>
              <w:right w:val="single" w:sz="4" w:space="0" w:color="auto"/>
            </w:tcBorders>
            <w:vAlign w:val="center"/>
          </w:tcPr>
          <w:p w:rsidR="00B15D66" w:rsidRPr="008D5C7D" w:rsidRDefault="00B15D66" w:rsidP="00B15D66">
            <w:pPr>
              <w:spacing w:after="0" w:line="360" w:lineRule="auto"/>
              <w:jc w:val="both"/>
              <w:rPr>
                <w:rFonts w:ascii="Times New Roman" w:hAnsi="Times New Roman" w:cs="Times New Roman"/>
                <w:i/>
                <w:sz w:val="20"/>
                <w:szCs w:val="20"/>
              </w:rPr>
            </w:pPr>
          </w:p>
        </w:tc>
        <w:tc>
          <w:tcPr>
            <w:tcW w:w="943" w:type="dxa"/>
            <w:tcBorders>
              <w:top w:val="single" w:sz="4" w:space="0" w:color="auto"/>
              <w:left w:val="single" w:sz="4" w:space="0" w:color="auto"/>
              <w:bottom w:val="single" w:sz="4" w:space="0" w:color="auto"/>
              <w:right w:val="single" w:sz="4" w:space="0" w:color="auto"/>
            </w:tcBorders>
          </w:tcPr>
          <w:p w:rsidR="00B15D66" w:rsidRPr="008D5C7D" w:rsidRDefault="00B15D66" w:rsidP="00B15D66">
            <w:pPr>
              <w:spacing w:after="0" w:line="360" w:lineRule="auto"/>
              <w:ind w:left="426"/>
              <w:jc w:val="both"/>
              <w:rPr>
                <w:rFonts w:ascii="Times New Roman" w:hAnsi="Times New Roman" w:cs="Times New Roman"/>
                <w:color w:val="000000"/>
                <w:sz w:val="20"/>
                <w:szCs w:val="20"/>
              </w:rPr>
            </w:pPr>
            <w:r w:rsidRPr="008D5C7D">
              <w:rPr>
                <w:rFonts w:ascii="Times New Roman" w:hAnsi="Times New Roman" w:cs="Times New Roman"/>
                <w:color w:val="000000"/>
                <w:sz w:val="20"/>
                <w:szCs w:val="20"/>
              </w:rPr>
              <w:t>3,0</w:t>
            </w:r>
          </w:p>
        </w:tc>
        <w:tc>
          <w:tcPr>
            <w:tcW w:w="1443" w:type="dxa"/>
            <w:tcBorders>
              <w:top w:val="single" w:sz="4" w:space="0" w:color="auto"/>
              <w:left w:val="single" w:sz="4" w:space="0" w:color="auto"/>
              <w:bottom w:val="single" w:sz="4" w:space="0" w:color="auto"/>
              <w:right w:val="single" w:sz="4" w:space="0" w:color="auto"/>
            </w:tcBorders>
          </w:tcPr>
          <w:p w:rsidR="00B15D66" w:rsidRPr="008D5C7D" w:rsidRDefault="00B15D66" w:rsidP="00B15D66">
            <w:pPr>
              <w:spacing w:after="0" w:line="360" w:lineRule="auto"/>
              <w:ind w:left="426"/>
              <w:jc w:val="both"/>
              <w:rPr>
                <w:rFonts w:ascii="Times New Roman" w:hAnsi="Times New Roman" w:cs="Times New Roman"/>
                <w:sz w:val="20"/>
                <w:szCs w:val="20"/>
              </w:rPr>
            </w:pPr>
            <w:r w:rsidRPr="008D5C7D">
              <w:rPr>
                <w:rFonts w:ascii="Times New Roman" w:hAnsi="Times New Roman" w:cs="Times New Roman"/>
                <w:sz w:val="20"/>
                <w:szCs w:val="20"/>
              </w:rPr>
              <w:t>6</w:t>
            </w:r>
          </w:p>
        </w:tc>
        <w:tc>
          <w:tcPr>
            <w:tcW w:w="1487" w:type="dxa"/>
            <w:tcBorders>
              <w:top w:val="single" w:sz="4" w:space="0" w:color="auto"/>
              <w:left w:val="single" w:sz="4" w:space="0" w:color="auto"/>
              <w:bottom w:val="single" w:sz="4" w:space="0" w:color="auto"/>
              <w:right w:val="single" w:sz="4" w:space="0" w:color="auto"/>
            </w:tcBorders>
          </w:tcPr>
          <w:p w:rsidR="00B15D66" w:rsidRPr="008D5C7D" w:rsidRDefault="00B15D66" w:rsidP="00B15D66">
            <w:pPr>
              <w:spacing w:after="0" w:line="360" w:lineRule="auto"/>
              <w:ind w:left="426"/>
              <w:jc w:val="both"/>
              <w:rPr>
                <w:rFonts w:ascii="Times New Roman" w:hAnsi="Times New Roman" w:cs="Times New Roman"/>
                <w:sz w:val="20"/>
                <w:szCs w:val="20"/>
              </w:rPr>
            </w:pPr>
            <w:r w:rsidRPr="008D5C7D">
              <w:rPr>
                <w:rFonts w:ascii="Times New Roman" w:hAnsi="Times New Roman" w:cs="Times New Roman"/>
                <w:sz w:val="20"/>
                <w:szCs w:val="20"/>
              </w:rPr>
              <w:t>3,64</w:t>
            </w:r>
          </w:p>
        </w:tc>
        <w:tc>
          <w:tcPr>
            <w:tcW w:w="1467" w:type="dxa"/>
            <w:vMerge/>
            <w:tcBorders>
              <w:top w:val="single" w:sz="4" w:space="0" w:color="auto"/>
              <w:left w:val="single" w:sz="4" w:space="0" w:color="auto"/>
              <w:bottom w:val="single" w:sz="4" w:space="0" w:color="auto"/>
              <w:right w:val="single" w:sz="4" w:space="0" w:color="auto"/>
            </w:tcBorders>
            <w:vAlign w:val="center"/>
          </w:tcPr>
          <w:p w:rsidR="00B15D66" w:rsidRPr="008D5C7D" w:rsidRDefault="00B15D66" w:rsidP="00B15D66">
            <w:pPr>
              <w:spacing w:after="0" w:line="360" w:lineRule="auto"/>
              <w:ind w:left="426"/>
              <w:jc w:val="both"/>
              <w:rPr>
                <w:rFonts w:ascii="Times New Roman" w:hAnsi="Times New Roman" w:cs="Times New Roman"/>
                <w:sz w:val="20"/>
                <w:szCs w:val="20"/>
              </w:rPr>
            </w:pPr>
          </w:p>
        </w:tc>
      </w:tr>
      <w:tr w:rsidR="00B15D66" w:rsidRPr="008D5C7D" w:rsidTr="00F806B1">
        <w:trPr>
          <w:trHeight w:val="283"/>
          <w:jc w:val="center"/>
        </w:trPr>
        <w:tc>
          <w:tcPr>
            <w:tcW w:w="1792" w:type="dxa"/>
            <w:vMerge/>
            <w:tcBorders>
              <w:top w:val="single" w:sz="4" w:space="0" w:color="auto"/>
              <w:left w:val="single" w:sz="4" w:space="0" w:color="auto"/>
              <w:bottom w:val="single" w:sz="4" w:space="0" w:color="auto"/>
              <w:right w:val="single" w:sz="4" w:space="0" w:color="auto"/>
            </w:tcBorders>
            <w:vAlign w:val="center"/>
          </w:tcPr>
          <w:p w:rsidR="00B15D66" w:rsidRPr="008D5C7D" w:rsidRDefault="00B15D66" w:rsidP="00B15D66">
            <w:pPr>
              <w:spacing w:after="0" w:line="360" w:lineRule="auto"/>
              <w:jc w:val="both"/>
              <w:rPr>
                <w:rFonts w:ascii="Times New Roman" w:hAnsi="Times New Roman" w:cs="Times New Roman"/>
                <w:i/>
                <w:sz w:val="20"/>
                <w:szCs w:val="20"/>
              </w:rPr>
            </w:pPr>
          </w:p>
        </w:tc>
        <w:tc>
          <w:tcPr>
            <w:tcW w:w="943" w:type="dxa"/>
            <w:tcBorders>
              <w:top w:val="single" w:sz="4" w:space="0" w:color="auto"/>
              <w:left w:val="single" w:sz="4" w:space="0" w:color="auto"/>
              <w:bottom w:val="single" w:sz="4" w:space="0" w:color="auto"/>
              <w:right w:val="single" w:sz="4" w:space="0" w:color="auto"/>
            </w:tcBorders>
          </w:tcPr>
          <w:p w:rsidR="00B15D66" w:rsidRPr="008D5C7D" w:rsidRDefault="00B15D66" w:rsidP="00B15D66">
            <w:pPr>
              <w:spacing w:after="0" w:line="360" w:lineRule="auto"/>
              <w:ind w:left="426"/>
              <w:jc w:val="both"/>
              <w:rPr>
                <w:rFonts w:ascii="Times New Roman" w:hAnsi="Times New Roman" w:cs="Times New Roman"/>
                <w:color w:val="000000"/>
                <w:sz w:val="20"/>
                <w:szCs w:val="20"/>
              </w:rPr>
            </w:pPr>
            <w:r w:rsidRPr="008D5C7D">
              <w:rPr>
                <w:rFonts w:ascii="Times New Roman" w:hAnsi="Times New Roman" w:cs="Times New Roman"/>
                <w:color w:val="000000"/>
                <w:sz w:val="20"/>
                <w:szCs w:val="20"/>
              </w:rPr>
              <w:t>3,5</w:t>
            </w:r>
          </w:p>
        </w:tc>
        <w:tc>
          <w:tcPr>
            <w:tcW w:w="1443" w:type="dxa"/>
            <w:tcBorders>
              <w:top w:val="single" w:sz="4" w:space="0" w:color="auto"/>
              <w:left w:val="single" w:sz="4" w:space="0" w:color="auto"/>
              <w:bottom w:val="single" w:sz="4" w:space="0" w:color="auto"/>
              <w:right w:val="single" w:sz="4" w:space="0" w:color="auto"/>
            </w:tcBorders>
          </w:tcPr>
          <w:p w:rsidR="00B15D66" w:rsidRPr="008D5C7D" w:rsidRDefault="00B15D66" w:rsidP="00B15D66">
            <w:pPr>
              <w:spacing w:after="0" w:line="360" w:lineRule="auto"/>
              <w:ind w:left="426"/>
              <w:jc w:val="both"/>
              <w:rPr>
                <w:rFonts w:ascii="Times New Roman" w:hAnsi="Times New Roman" w:cs="Times New Roman"/>
                <w:sz w:val="20"/>
                <w:szCs w:val="20"/>
              </w:rPr>
            </w:pPr>
            <w:r w:rsidRPr="008D5C7D">
              <w:rPr>
                <w:rFonts w:ascii="Times New Roman" w:hAnsi="Times New Roman" w:cs="Times New Roman"/>
                <w:sz w:val="20"/>
                <w:szCs w:val="20"/>
              </w:rPr>
              <w:t>10</w:t>
            </w:r>
          </w:p>
        </w:tc>
        <w:tc>
          <w:tcPr>
            <w:tcW w:w="1487" w:type="dxa"/>
            <w:tcBorders>
              <w:top w:val="single" w:sz="4" w:space="0" w:color="auto"/>
              <w:left w:val="single" w:sz="4" w:space="0" w:color="auto"/>
              <w:bottom w:val="single" w:sz="4" w:space="0" w:color="auto"/>
              <w:right w:val="single" w:sz="4" w:space="0" w:color="auto"/>
            </w:tcBorders>
          </w:tcPr>
          <w:p w:rsidR="00B15D66" w:rsidRPr="008D5C7D" w:rsidRDefault="00B15D66" w:rsidP="00B15D66">
            <w:pPr>
              <w:spacing w:after="0" w:line="360" w:lineRule="auto"/>
              <w:ind w:left="426"/>
              <w:jc w:val="both"/>
              <w:rPr>
                <w:rFonts w:ascii="Times New Roman" w:hAnsi="Times New Roman" w:cs="Times New Roman"/>
                <w:sz w:val="20"/>
                <w:szCs w:val="20"/>
              </w:rPr>
            </w:pPr>
            <w:r w:rsidRPr="008D5C7D">
              <w:rPr>
                <w:rFonts w:ascii="Times New Roman" w:hAnsi="Times New Roman" w:cs="Times New Roman"/>
                <w:sz w:val="20"/>
                <w:szCs w:val="20"/>
              </w:rPr>
              <w:t>6,06</w:t>
            </w:r>
          </w:p>
        </w:tc>
        <w:tc>
          <w:tcPr>
            <w:tcW w:w="1467" w:type="dxa"/>
            <w:vMerge/>
            <w:tcBorders>
              <w:top w:val="single" w:sz="4" w:space="0" w:color="auto"/>
              <w:left w:val="single" w:sz="4" w:space="0" w:color="auto"/>
              <w:bottom w:val="single" w:sz="4" w:space="0" w:color="auto"/>
              <w:right w:val="single" w:sz="4" w:space="0" w:color="auto"/>
            </w:tcBorders>
            <w:vAlign w:val="center"/>
          </w:tcPr>
          <w:p w:rsidR="00B15D66" w:rsidRPr="008D5C7D" w:rsidRDefault="00B15D66" w:rsidP="00B15D66">
            <w:pPr>
              <w:spacing w:after="0" w:line="360" w:lineRule="auto"/>
              <w:ind w:left="426"/>
              <w:jc w:val="both"/>
              <w:rPr>
                <w:rFonts w:ascii="Times New Roman" w:hAnsi="Times New Roman" w:cs="Times New Roman"/>
                <w:sz w:val="20"/>
                <w:szCs w:val="20"/>
              </w:rPr>
            </w:pPr>
          </w:p>
        </w:tc>
      </w:tr>
      <w:tr w:rsidR="00B15D66" w:rsidRPr="008D5C7D" w:rsidTr="00F806B1">
        <w:trPr>
          <w:trHeight w:val="283"/>
          <w:jc w:val="center"/>
        </w:trPr>
        <w:tc>
          <w:tcPr>
            <w:tcW w:w="1792" w:type="dxa"/>
            <w:vMerge/>
            <w:tcBorders>
              <w:top w:val="single" w:sz="4" w:space="0" w:color="auto"/>
              <w:left w:val="single" w:sz="4" w:space="0" w:color="auto"/>
              <w:bottom w:val="single" w:sz="4" w:space="0" w:color="auto"/>
              <w:right w:val="single" w:sz="4" w:space="0" w:color="auto"/>
            </w:tcBorders>
            <w:vAlign w:val="center"/>
          </w:tcPr>
          <w:p w:rsidR="00B15D66" w:rsidRPr="008D5C7D" w:rsidRDefault="00B15D66" w:rsidP="00B15D66">
            <w:pPr>
              <w:spacing w:after="0" w:line="360" w:lineRule="auto"/>
              <w:jc w:val="both"/>
              <w:rPr>
                <w:rFonts w:ascii="Times New Roman" w:hAnsi="Times New Roman" w:cs="Times New Roman"/>
                <w:i/>
                <w:sz w:val="20"/>
                <w:szCs w:val="20"/>
              </w:rPr>
            </w:pPr>
          </w:p>
        </w:tc>
        <w:tc>
          <w:tcPr>
            <w:tcW w:w="943" w:type="dxa"/>
            <w:tcBorders>
              <w:top w:val="single" w:sz="4" w:space="0" w:color="auto"/>
              <w:left w:val="single" w:sz="4" w:space="0" w:color="auto"/>
              <w:bottom w:val="single" w:sz="4" w:space="0" w:color="auto"/>
              <w:right w:val="single" w:sz="4" w:space="0" w:color="auto"/>
            </w:tcBorders>
          </w:tcPr>
          <w:p w:rsidR="00B15D66" w:rsidRPr="008D5C7D" w:rsidRDefault="00B15D66" w:rsidP="00B15D66">
            <w:pPr>
              <w:spacing w:after="0" w:line="360" w:lineRule="auto"/>
              <w:ind w:left="426"/>
              <w:jc w:val="both"/>
              <w:rPr>
                <w:rFonts w:ascii="Times New Roman" w:hAnsi="Times New Roman" w:cs="Times New Roman"/>
                <w:color w:val="000000"/>
                <w:sz w:val="20"/>
                <w:szCs w:val="20"/>
              </w:rPr>
            </w:pPr>
            <w:r w:rsidRPr="008D5C7D">
              <w:rPr>
                <w:rFonts w:ascii="Times New Roman" w:hAnsi="Times New Roman" w:cs="Times New Roman"/>
                <w:color w:val="000000"/>
                <w:sz w:val="20"/>
                <w:szCs w:val="20"/>
              </w:rPr>
              <w:t>4,0</w:t>
            </w:r>
          </w:p>
        </w:tc>
        <w:tc>
          <w:tcPr>
            <w:tcW w:w="1443" w:type="dxa"/>
            <w:tcBorders>
              <w:top w:val="single" w:sz="4" w:space="0" w:color="auto"/>
              <w:left w:val="single" w:sz="4" w:space="0" w:color="auto"/>
              <w:bottom w:val="single" w:sz="4" w:space="0" w:color="auto"/>
              <w:right w:val="single" w:sz="4" w:space="0" w:color="auto"/>
            </w:tcBorders>
          </w:tcPr>
          <w:p w:rsidR="00B15D66" w:rsidRPr="008D5C7D" w:rsidRDefault="00B15D66" w:rsidP="00B15D66">
            <w:pPr>
              <w:spacing w:after="0" w:line="360" w:lineRule="auto"/>
              <w:ind w:left="426"/>
              <w:jc w:val="both"/>
              <w:rPr>
                <w:rFonts w:ascii="Times New Roman" w:hAnsi="Times New Roman" w:cs="Times New Roman"/>
                <w:sz w:val="20"/>
                <w:szCs w:val="20"/>
              </w:rPr>
            </w:pPr>
            <w:r w:rsidRPr="008D5C7D">
              <w:rPr>
                <w:rFonts w:ascii="Times New Roman" w:hAnsi="Times New Roman" w:cs="Times New Roman"/>
                <w:sz w:val="20"/>
                <w:szCs w:val="20"/>
              </w:rPr>
              <w:t>36</w:t>
            </w:r>
          </w:p>
        </w:tc>
        <w:tc>
          <w:tcPr>
            <w:tcW w:w="1487" w:type="dxa"/>
            <w:tcBorders>
              <w:top w:val="single" w:sz="4" w:space="0" w:color="auto"/>
              <w:left w:val="single" w:sz="4" w:space="0" w:color="auto"/>
              <w:bottom w:val="single" w:sz="4" w:space="0" w:color="auto"/>
              <w:right w:val="single" w:sz="4" w:space="0" w:color="auto"/>
            </w:tcBorders>
          </w:tcPr>
          <w:p w:rsidR="00B15D66" w:rsidRPr="008D5C7D" w:rsidRDefault="00B15D66" w:rsidP="00B15D66">
            <w:pPr>
              <w:spacing w:after="0" w:line="360" w:lineRule="auto"/>
              <w:ind w:left="426"/>
              <w:jc w:val="both"/>
              <w:rPr>
                <w:rFonts w:ascii="Times New Roman" w:hAnsi="Times New Roman" w:cs="Times New Roman"/>
                <w:sz w:val="20"/>
                <w:szCs w:val="20"/>
              </w:rPr>
            </w:pPr>
            <w:r w:rsidRPr="008D5C7D">
              <w:rPr>
                <w:rFonts w:ascii="Times New Roman" w:hAnsi="Times New Roman" w:cs="Times New Roman"/>
                <w:sz w:val="20"/>
                <w:szCs w:val="20"/>
              </w:rPr>
              <w:t>21,82</w:t>
            </w:r>
          </w:p>
        </w:tc>
        <w:tc>
          <w:tcPr>
            <w:tcW w:w="1467" w:type="dxa"/>
            <w:vMerge/>
            <w:tcBorders>
              <w:top w:val="single" w:sz="4" w:space="0" w:color="auto"/>
              <w:left w:val="single" w:sz="4" w:space="0" w:color="auto"/>
              <w:bottom w:val="single" w:sz="4" w:space="0" w:color="auto"/>
              <w:right w:val="single" w:sz="4" w:space="0" w:color="auto"/>
            </w:tcBorders>
            <w:vAlign w:val="center"/>
          </w:tcPr>
          <w:p w:rsidR="00B15D66" w:rsidRPr="008D5C7D" w:rsidRDefault="00B15D66" w:rsidP="00B15D66">
            <w:pPr>
              <w:spacing w:after="0" w:line="360" w:lineRule="auto"/>
              <w:ind w:left="426"/>
              <w:jc w:val="both"/>
              <w:rPr>
                <w:rFonts w:ascii="Times New Roman" w:hAnsi="Times New Roman" w:cs="Times New Roman"/>
                <w:sz w:val="20"/>
                <w:szCs w:val="20"/>
              </w:rPr>
            </w:pPr>
          </w:p>
        </w:tc>
      </w:tr>
      <w:tr w:rsidR="00B15D66" w:rsidRPr="008D5C7D" w:rsidTr="00F806B1">
        <w:trPr>
          <w:trHeight w:val="283"/>
          <w:jc w:val="center"/>
        </w:trPr>
        <w:tc>
          <w:tcPr>
            <w:tcW w:w="1792" w:type="dxa"/>
            <w:vMerge/>
            <w:tcBorders>
              <w:top w:val="single" w:sz="4" w:space="0" w:color="auto"/>
              <w:left w:val="single" w:sz="4" w:space="0" w:color="auto"/>
              <w:bottom w:val="single" w:sz="4" w:space="0" w:color="auto"/>
              <w:right w:val="single" w:sz="4" w:space="0" w:color="auto"/>
            </w:tcBorders>
            <w:vAlign w:val="center"/>
          </w:tcPr>
          <w:p w:rsidR="00B15D66" w:rsidRPr="008D5C7D" w:rsidRDefault="00B15D66" w:rsidP="00B15D66">
            <w:pPr>
              <w:spacing w:after="0" w:line="360" w:lineRule="auto"/>
              <w:jc w:val="both"/>
              <w:rPr>
                <w:rFonts w:ascii="Times New Roman" w:hAnsi="Times New Roman" w:cs="Times New Roman"/>
                <w:i/>
                <w:sz w:val="20"/>
                <w:szCs w:val="20"/>
              </w:rPr>
            </w:pPr>
          </w:p>
        </w:tc>
        <w:tc>
          <w:tcPr>
            <w:tcW w:w="943" w:type="dxa"/>
            <w:tcBorders>
              <w:top w:val="single" w:sz="4" w:space="0" w:color="auto"/>
              <w:left w:val="single" w:sz="4" w:space="0" w:color="auto"/>
              <w:bottom w:val="single" w:sz="4" w:space="0" w:color="auto"/>
              <w:right w:val="single" w:sz="4" w:space="0" w:color="auto"/>
            </w:tcBorders>
          </w:tcPr>
          <w:p w:rsidR="00B15D66" w:rsidRPr="008D5C7D" w:rsidRDefault="00B15D66" w:rsidP="00B15D66">
            <w:pPr>
              <w:spacing w:after="0" w:line="360" w:lineRule="auto"/>
              <w:ind w:left="426"/>
              <w:jc w:val="both"/>
              <w:rPr>
                <w:rFonts w:ascii="Times New Roman" w:hAnsi="Times New Roman" w:cs="Times New Roman"/>
                <w:color w:val="000000"/>
                <w:sz w:val="20"/>
                <w:szCs w:val="20"/>
              </w:rPr>
            </w:pPr>
            <w:r w:rsidRPr="008D5C7D">
              <w:rPr>
                <w:rFonts w:ascii="Times New Roman" w:hAnsi="Times New Roman" w:cs="Times New Roman"/>
                <w:color w:val="000000"/>
                <w:sz w:val="20"/>
                <w:szCs w:val="20"/>
              </w:rPr>
              <w:t>4,5</w:t>
            </w:r>
          </w:p>
        </w:tc>
        <w:tc>
          <w:tcPr>
            <w:tcW w:w="1443" w:type="dxa"/>
            <w:tcBorders>
              <w:top w:val="single" w:sz="4" w:space="0" w:color="auto"/>
              <w:left w:val="single" w:sz="4" w:space="0" w:color="auto"/>
              <w:bottom w:val="single" w:sz="4" w:space="0" w:color="auto"/>
              <w:right w:val="single" w:sz="4" w:space="0" w:color="auto"/>
            </w:tcBorders>
          </w:tcPr>
          <w:p w:rsidR="00B15D66" w:rsidRPr="008D5C7D" w:rsidRDefault="00B15D66" w:rsidP="00B15D66">
            <w:pPr>
              <w:spacing w:after="0" w:line="360" w:lineRule="auto"/>
              <w:ind w:left="426"/>
              <w:jc w:val="both"/>
              <w:rPr>
                <w:rFonts w:ascii="Times New Roman" w:hAnsi="Times New Roman" w:cs="Times New Roman"/>
                <w:sz w:val="20"/>
                <w:szCs w:val="20"/>
              </w:rPr>
            </w:pPr>
            <w:r w:rsidRPr="008D5C7D">
              <w:rPr>
                <w:rFonts w:ascii="Times New Roman" w:hAnsi="Times New Roman" w:cs="Times New Roman"/>
                <w:sz w:val="20"/>
                <w:szCs w:val="20"/>
              </w:rPr>
              <w:t>27</w:t>
            </w:r>
          </w:p>
        </w:tc>
        <w:tc>
          <w:tcPr>
            <w:tcW w:w="1487" w:type="dxa"/>
            <w:tcBorders>
              <w:top w:val="single" w:sz="4" w:space="0" w:color="auto"/>
              <w:left w:val="single" w:sz="4" w:space="0" w:color="auto"/>
              <w:bottom w:val="single" w:sz="4" w:space="0" w:color="auto"/>
              <w:right w:val="single" w:sz="4" w:space="0" w:color="auto"/>
            </w:tcBorders>
          </w:tcPr>
          <w:p w:rsidR="00B15D66" w:rsidRPr="008D5C7D" w:rsidRDefault="00B15D66" w:rsidP="00B15D66">
            <w:pPr>
              <w:spacing w:after="0" w:line="360" w:lineRule="auto"/>
              <w:ind w:left="426"/>
              <w:jc w:val="both"/>
              <w:rPr>
                <w:rFonts w:ascii="Times New Roman" w:hAnsi="Times New Roman" w:cs="Times New Roman"/>
                <w:sz w:val="20"/>
                <w:szCs w:val="20"/>
              </w:rPr>
            </w:pPr>
            <w:r w:rsidRPr="008D5C7D">
              <w:rPr>
                <w:rFonts w:ascii="Times New Roman" w:hAnsi="Times New Roman" w:cs="Times New Roman"/>
                <w:sz w:val="20"/>
                <w:szCs w:val="20"/>
              </w:rPr>
              <w:t>16,36</w:t>
            </w:r>
          </w:p>
        </w:tc>
        <w:tc>
          <w:tcPr>
            <w:tcW w:w="1467" w:type="dxa"/>
            <w:vMerge/>
            <w:tcBorders>
              <w:top w:val="single" w:sz="4" w:space="0" w:color="auto"/>
              <w:left w:val="single" w:sz="4" w:space="0" w:color="auto"/>
              <w:bottom w:val="single" w:sz="4" w:space="0" w:color="auto"/>
              <w:right w:val="single" w:sz="4" w:space="0" w:color="auto"/>
            </w:tcBorders>
            <w:vAlign w:val="center"/>
          </w:tcPr>
          <w:p w:rsidR="00B15D66" w:rsidRPr="008D5C7D" w:rsidRDefault="00B15D66" w:rsidP="00B15D66">
            <w:pPr>
              <w:spacing w:after="0" w:line="360" w:lineRule="auto"/>
              <w:ind w:left="426"/>
              <w:jc w:val="both"/>
              <w:rPr>
                <w:rFonts w:ascii="Times New Roman" w:hAnsi="Times New Roman" w:cs="Times New Roman"/>
                <w:sz w:val="20"/>
                <w:szCs w:val="20"/>
              </w:rPr>
            </w:pPr>
          </w:p>
        </w:tc>
      </w:tr>
      <w:tr w:rsidR="00B15D66" w:rsidRPr="008D5C7D" w:rsidTr="00F806B1">
        <w:trPr>
          <w:trHeight w:val="283"/>
          <w:jc w:val="center"/>
        </w:trPr>
        <w:tc>
          <w:tcPr>
            <w:tcW w:w="1792" w:type="dxa"/>
            <w:vMerge/>
            <w:tcBorders>
              <w:top w:val="single" w:sz="4" w:space="0" w:color="auto"/>
              <w:left w:val="single" w:sz="4" w:space="0" w:color="auto"/>
              <w:bottom w:val="single" w:sz="4" w:space="0" w:color="auto"/>
              <w:right w:val="single" w:sz="4" w:space="0" w:color="auto"/>
            </w:tcBorders>
            <w:vAlign w:val="center"/>
          </w:tcPr>
          <w:p w:rsidR="00B15D66" w:rsidRPr="008D5C7D" w:rsidRDefault="00B15D66" w:rsidP="00B15D66">
            <w:pPr>
              <w:spacing w:after="0" w:line="360" w:lineRule="auto"/>
              <w:jc w:val="both"/>
              <w:rPr>
                <w:rFonts w:ascii="Times New Roman" w:hAnsi="Times New Roman" w:cs="Times New Roman"/>
                <w:i/>
                <w:sz w:val="20"/>
                <w:szCs w:val="20"/>
              </w:rPr>
            </w:pPr>
          </w:p>
        </w:tc>
        <w:tc>
          <w:tcPr>
            <w:tcW w:w="943" w:type="dxa"/>
            <w:tcBorders>
              <w:top w:val="single" w:sz="4" w:space="0" w:color="auto"/>
              <w:left w:val="single" w:sz="4" w:space="0" w:color="auto"/>
              <w:bottom w:val="single" w:sz="4" w:space="0" w:color="auto"/>
              <w:right w:val="single" w:sz="4" w:space="0" w:color="auto"/>
            </w:tcBorders>
          </w:tcPr>
          <w:p w:rsidR="00B15D66" w:rsidRPr="008D5C7D" w:rsidRDefault="00B15D66" w:rsidP="00B15D66">
            <w:pPr>
              <w:spacing w:after="0" w:line="360" w:lineRule="auto"/>
              <w:ind w:left="426"/>
              <w:jc w:val="both"/>
              <w:rPr>
                <w:rFonts w:ascii="Times New Roman" w:hAnsi="Times New Roman" w:cs="Times New Roman"/>
                <w:color w:val="000000"/>
                <w:sz w:val="20"/>
                <w:szCs w:val="20"/>
              </w:rPr>
            </w:pPr>
            <w:r w:rsidRPr="008D5C7D">
              <w:rPr>
                <w:rFonts w:ascii="Times New Roman" w:hAnsi="Times New Roman" w:cs="Times New Roman"/>
                <w:color w:val="000000"/>
                <w:sz w:val="20"/>
                <w:szCs w:val="20"/>
              </w:rPr>
              <w:t>5,0</w:t>
            </w:r>
          </w:p>
        </w:tc>
        <w:tc>
          <w:tcPr>
            <w:tcW w:w="1443" w:type="dxa"/>
            <w:tcBorders>
              <w:top w:val="single" w:sz="4" w:space="0" w:color="auto"/>
              <w:left w:val="single" w:sz="4" w:space="0" w:color="auto"/>
              <w:bottom w:val="single" w:sz="4" w:space="0" w:color="auto"/>
              <w:right w:val="single" w:sz="4" w:space="0" w:color="auto"/>
            </w:tcBorders>
          </w:tcPr>
          <w:p w:rsidR="00B15D66" w:rsidRPr="008D5C7D" w:rsidRDefault="00B15D66" w:rsidP="00B15D66">
            <w:pPr>
              <w:spacing w:after="0" w:line="360" w:lineRule="auto"/>
              <w:ind w:left="426"/>
              <w:jc w:val="both"/>
              <w:rPr>
                <w:rFonts w:ascii="Times New Roman" w:hAnsi="Times New Roman" w:cs="Times New Roman"/>
                <w:sz w:val="20"/>
                <w:szCs w:val="20"/>
              </w:rPr>
            </w:pPr>
            <w:r w:rsidRPr="008D5C7D">
              <w:rPr>
                <w:rFonts w:ascii="Times New Roman" w:hAnsi="Times New Roman" w:cs="Times New Roman"/>
                <w:sz w:val="20"/>
                <w:szCs w:val="20"/>
              </w:rPr>
              <w:t>81</w:t>
            </w:r>
          </w:p>
        </w:tc>
        <w:tc>
          <w:tcPr>
            <w:tcW w:w="1487" w:type="dxa"/>
            <w:tcBorders>
              <w:top w:val="single" w:sz="4" w:space="0" w:color="auto"/>
              <w:left w:val="single" w:sz="4" w:space="0" w:color="auto"/>
              <w:bottom w:val="single" w:sz="4" w:space="0" w:color="auto"/>
              <w:right w:val="single" w:sz="4" w:space="0" w:color="auto"/>
            </w:tcBorders>
          </w:tcPr>
          <w:p w:rsidR="00B15D66" w:rsidRPr="008D5C7D" w:rsidRDefault="00B15D66" w:rsidP="00B15D66">
            <w:pPr>
              <w:spacing w:after="0" w:line="360" w:lineRule="auto"/>
              <w:ind w:left="426"/>
              <w:jc w:val="both"/>
              <w:rPr>
                <w:rFonts w:ascii="Times New Roman" w:hAnsi="Times New Roman" w:cs="Times New Roman"/>
                <w:sz w:val="20"/>
                <w:szCs w:val="20"/>
              </w:rPr>
            </w:pPr>
            <w:r w:rsidRPr="008D5C7D">
              <w:rPr>
                <w:rFonts w:ascii="Times New Roman" w:hAnsi="Times New Roman" w:cs="Times New Roman"/>
                <w:sz w:val="20"/>
                <w:szCs w:val="20"/>
              </w:rPr>
              <w:t>49,09</w:t>
            </w:r>
          </w:p>
        </w:tc>
        <w:tc>
          <w:tcPr>
            <w:tcW w:w="1467" w:type="dxa"/>
            <w:vMerge/>
            <w:tcBorders>
              <w:top w:val="single" w:sz="4" w:space="0" w:color="auto"/>
              <w:left w:val="single" w:sz="4" w:space="0" w:color="auto"/>
              <w:bottom w:val="single" w:sz="4" w:space="0" w:color="auto"/>
              <w:right w:val="single" w:sz="4" w:space="0" w:color="auto"/>
            </w:tcBorders>
            <w:vAlign w:val="center"/>
          </w:tcPr>
          <w:p w:rsidR="00B15D66" w:rsidRPr="008D5C7D" w:rsidRDefault="00B15D66" w:rsidP="00B15D66">
            <w:pPr>
              <w:spacing w:after="0" w:line="360" w:lineRule="auto"/>
              <w:ind w:left="426"/>
              <w:jc w:val="both"/>
              <w:rPr>
                <w:rFonts w:ascii="Times New Roman" w:hAnsi="Times New Roman" w:cs="Times New Roman"/>
                <w:sz w:val="20"/>
                <w:szCs w:val="20"/>
              </w:rPr>
            </w:pPr>
          </w:p>
        </w:tc>
      </w:tr>
    </w:tbl>
    <w:p w:rsidR="00B15D66" w:rsidRDefault="00B15D66" w:rsidP="00B15D66">
      <w:pPr>
        <w:spacing w:after="0" w:line="360" w:lineRule="auto"/>
        <w:ind w:left="66"/>
        <w:jc w:val="both"/>
        <w:rPr>
          <w:rFonts w:ascii="Times New Roman" w:hAnsi="Times New Roman" w:cs="Times New Roman"/>
          <w:b/>
          <w:sz w:val="24"/>
          <w:szCs w:val="24"/>
        </w:rPr>
      </w:pPr>
    </w:p>
    <w:p w:rsidR="006E0D65" w:rsidRPr="00B15D66" w:rsidRDefault="006E0D65" w:rsidP="00B15D66">
      <w:pPr>
        <w:spacing w:after="0" w:line="360" w:lineRule="auto"/>
        <w:ind w:left="66"/>
        <w:jc w:val="both"/>
        <w:rPr>
          <w:rFonts w:ascii="Times New Roman" w:hAnsi="Times New Roman" w:cs="Times New Roman"/>
          <w:b/>
          <w:sz w:val="24"/>
          <w:szCs w:val="24"/>
        </w:rPr>
      </w:pPr>
      <w:r w:rsidRPr="00B15D66">
        <w:rPr>
          <w:rFonts w:ascii="Times New Roman" w:hAnsi="Times New Roman" w:cs="Times New Roman"/>
          <w:b/>
          <w:sz w:val="24"/>
          <w:szCs w:val="24"/>
        </w:rPr>
        <w:t>Inżynieria rolnicza i leśna – 10 opinii</w:t>
      </w:r>
    </w:p>
    <w:p w:rsidR="006E0D65" w:rsidRPr="001070D7" w:rsidRDefault="006E0D65" w:rsidP="00FA31EC">
      <w:pPr>
        <w:pStyle w:val="Akapitzlist"/>
        <w:numPr>
          <w:ilvl w:val="0"/>
          <w:numId w:val="4"/>
        </w:numPr>
        <w:autoSpaceDE w:val="0"/>
        <w:autoSpaceDN w:val="0"/>
        <w:adjustRightInd w:val="0"/>
        <w:spacing w:after="0" w:line="360" w:lineRule="auto"/>
        <w:ind w:left="426"/>
        <w:jc w:val="both"/>
        <w:rPr>
          <w:rFonts w:ascii="Times New Roman" w:hAnsi="Times New Roman" w:cs="Times New Roman"/>
          <w:sz w:val="24"/>
          <w:szCs w:val="24"/>
          <w:highlight w:val="yellow"/>
        </w:rPr>
      </w:pPr>
      <w:r w:rsidRPr="00DA44E9">
        <w:rPr>
          <w:rFonts w:ascii="Times New Roman" w:hAnsi="Times New Roman" w:cs="Times New Roman"/>
          <w:sz w:val="24"/>
          <w:szCs w:val="24"/>
        </w:rPr>
        <w:t>W</w:t>
      </w:r>
      <w:r w:rsidRPr="001070D7">
        <w:rPr>
          <w:rFonts w:ascii="Times New Roman" w:hAnsi="Times New Roman" w:cs="Times New Roman"/>
          <w:sz w:val="24"/>
          <w:szCs w:val="24"/>
        </w:rPr>
        <w:t xml:space="preserve"> przypadku niektórych przedmiotów odpowiedzialni za moduły zwracają uwagę, że w większym stopniu </w:t>
      </w:r>
      <w:r w:rsidR="00047FCF">
        <w:rPr>
          <w:rFonts w:ascii="Times New Roman" w:hAnsi="Times New Roman" w:cs="Times New Roman"/>
          <w:sz w:val="24"/>
          <w:szCs w:val="24"/>
        </w:rPr>
        <w:t>uzyskiwane</w:t>
      </w:r>
      <w:r w:rsidRPr="001070D7">
        <w:rPr>
          <w:rFonts w:ascii="Times New Roman" w:hAnsi="Times New Roman" w:cs="Times New Roman"/>
          <w:sz w:val="24"/>
          <w:szCs w:val="24"/>
        </w:rPr>
        <w:t xml:space="preserve"> są efekty w kategorii wiedzy niż umiejętności. Jest to konsekwencję zbyt małej liczby godzin ćwiczeń (w szczególności ćwiczeń laboratoryjnych realizowanych w mniejszych grupach), niekiedy także niezadowalającej bazy laboratoryjnej. </w:t>
      </w:r>
    </w:p>
    <w:p w:rsidR="006E0D65" w:rsidRPr="001070D7" w:rsidRDefault="006E0D65" w:rsidP="00FA31EC">
      <w:pPr>
        <w:pStyle w:val="Akapitzlist"/>
        <w:numPr>
          <w:ilvl w:val="0"/>
          <w:numId w:val="4"/>
        </w:numPr>
        <w:autoSpaceDE w:val="0"/>
        <w:autoSpaceDN w:val="0"/>
        <w:adjustRightInd w:val="0"/>
        <w:spacing w:after="0" w:line="360" w:lineRule="auto"/>
        <w:ind w:left="426"/>
        <w:jc w:val="both"/>
        <w:rPr>
          <w:rFonts w:ascii="Times New Roman" w:hAnsi="Times New Roman" w:cs="Times New Roman"/>
          <w:sz w:val="24"/>
          <w:szCs w:val="24"/>
        </w:rPr>
      </w:pPr>
      <w:r w:rsidRPr="001070D7">
        <w:rPr>
          <w:rFonts w:ascii="Times New Roman" w:hAnsi="Times New Roman" w:cs="Times New Roman"/>
          <w:sz w:val="24"/>
          <w:szCs w:val="24"/>
        </w:rPr>
        <w:t>Ponieważ kierunek IRiL to kontynuacja kierunku Technika Rolnicza i Leśna, praktycznie brak jest uwag szczegółowych dotyczących programu kształcenia; uwagi nauczycieli WIP uwzględniane były już w latach poprzednich.</w:t>
      </w:r>
    </w:p>
    <w:p w:rsidR="006E0D65" w:rsidRPr="001070D7" w:rsidRDefault="006E0D65" w:rsidP="00FA31EC">
      <w:pPr>
        <w:pStyle w:val="Akapitzlist"/>
        <w:numPr>
          <w:ilvl w:val="0"/>
          <w:numId w:val="4"/>
        </w:numPr>
        <w:spacing w:after="0" w:line="360" w:lineRule="auto"/>
        <w:ind w:left="426"/>
        <w:jc w:val="both"/>
        <w:rPr>
          <w:rFonts w:ascii="Times New Roman" w:hAnsi="Times New Roman" w:cs="Times New Roman"/>
          <w:sz w:val="24"/>
          <w:szCs w:val="24"/>
        </w:rPr>
      </w:pPr>
      <w:r w:rsidRPr="001070D7">
        <w:rPr>
          <w:rFonts w:ascii="Times New Roman" w:hAnsi="Times New Roman" w:cs="Times New Roman"/>
          <w:sz w:val="24"/>
          <w:szCs w:val="24"/>
        </w:rPr>
        <w:t>Oceny uzyskane w roku akademickim 2016/</w:t>
      </w:r>
      <w:r w:rsidR="00047FCF">
        <w:rPr>
          <w:rFonts w:ascii="Times New Roman" w:hAnsi="Times New Roman" w:cs="Times New Roman"/>
          <w:sz w:val="24"/>
          <w:szCs w:val="24"/>
        </w:rPr>
        <w:t>20</w:t>
      </w:r>
      <w:r w:rsidRPr="001070D7">
        <w:rPr>
          <w:rFonts w:ascii="Times New Roman" w:hAnsi="Times New Roman" w:cs="Times New Roman"/>
          <w:sz w:val="24"/>
          <w:szCs w:val="24"/>
        </w:rPr>
        <w:t>17 przez studentów</w:t>
      </w:r>
      <w:r w:rsidRPr="001070D7">
        <w:rPr>
          <w:rFonts w:ascii="Times New Roman" w:hAnsi="Times New Roman" w:cs="Times New Roman"/>
          <w:b/>
          <w:sz w:val="24"/>
          <w:szCs w:val="24"/>
        </w:rPr>
        <w:t xml:space="preserve"> </w:t>
      </w:r>
      <w:r w:rsidRPr="001070D7">
        <w:rPr>
          <w:rFonts w:ascii="Times New Roman" w:hAnsi="Times New Roman" w:cs="Times New Roman"/>
          <w:sz w:val="24"/>
          <w:szCs w:val="24"/>
        </w:rPr>
        <w:t>I roku</w:t>
      </w:r>
      <w:r w:rsidRPr="001070D7">
        <w:rPr>
          <w:rFonts w:ascii="Times New Roman" w:hAnsi="Times New Roman" w:cs="Times New Roman"/>
          <w:b/>
          <w:sz w:val="24"/>
          <w:szCs w:val="24"/>
        </w:rPr>
        <w:t xml:space="preserve"> </w:t>
      </w:r>
      <w:r w:rsidRPr="001070D7">
        <w:rPr>
          <w:rFonts w:ascii="Times New Roman" w:hAnsi="Times New Roman" w:cs="Times New Roman"/>
          <w:sz w:val="24"/>
          <w:szCs w:val="24"/>
        </w:rPr>
        <w:t xml:space="preserve">kierunku IRiL wskazują, że efekty kształcenia założone dla poszczególnych modułów zostały w prawie 36% </w:t>
      </w:r>
      <w:r w:rsidR="00047FCF">
        <w:rPr>
          <w:rFonts w:ascii="Times New Roman" w:hAnsi="Times New Roman" w:cs="Times New Roman"/>
          <w:sz w:val="24"/>
          <w:szCs w:val="24"/>
        </w:rPr>
        <w:t>uzyskane</w:t>
      </w:r>
      <w:r w:rsidRPr="001070D7">
        <w:rPr>
          <w:rFonts w:ascii="Times New Roman" w:hAnsi="Times New Roman" w:cs="Times New Roman"/>
          <w:sz w:val="24"/>
          <w:szCs w:val="24"/>
        </w:rPr>
        <w:t xml:space="preserve"> w stopniu dostatecznym, w ponad 33% w stopniu co najmniej dobrym (</w:t>
      </w:r>
      <w:r w:rsidRPr="001070D7">
        <w:rPr>
          <w:rFonts w:ascii="Times New Roman" w:eastAsia="Times New Roman" w:hAnsi="Times New Roman" w:cs="Times New Roman"/>
          <w:sz w:val="24"/>
          <w:szCs w:val="24"/>
          <w:lang w:eastAsia="pl-PL"/>
        </w:rPr>
        <w:t>33,18%</w:t>
      </w:r>
      <w:r w:rsidRPr="001070D7">
        <w:rPr>
          <w:rFonts w:ascii="Times New Roman" w:hAnsi="Times New Roman" w:cs="Times New Roman"/>
          <w:sz w:val="24"/>
          <w:szCs w:val="24"/>
        </w:rPr>
        <w:t xml:space="preserve">), w 9,1% w stopniu bardzo dobrym, zaś w 14,09% wystawiono oceny niedostateczne – w tym przypadku nie osiągnęło założonych efektów kształcenia w stopniu nawet dostatecznym. Zmniejszył się, w porównaniu z poprzednimi latami, procent studentów, którzy nie </w:t>
      </w:r>
      <w:r w:rsidR="00047FCF">
        <w:rPr>
          <w:rFonts w:ascii="Times New Roman" w:hAnsi="Times New Roman" w:cs="Times New Roman"/>
          <w:sz w:val="24"/>
          <w:szCs w:val="24"/>
        </w:rPr>
        <w:t xml:space="preserve">uzyskali </w:t>
      </w:r>
      <w:r w:rsidRPr="001070D7">
        <w:rPr>
          <w:rFonts w:ascii="Times New Roman" w:hAnsi="Times New Roman" w:cs="Times New Roman"/>
          <w:sz w:val="24"/>
          <w:szCs w:val="24"/>
        </w:rPr>
        <w:t>założonych efektów kształcenia w stopniu przynajmniej dostatecznym oraz odnotowano zwiększenie ilości ocen bardzo dobrych.</w:t>
      </w:r>
    </w:p>
    <w:p w:rsidR="006E0D65" w:rsidRPr="001070D7" w:rsidRDefault="006E0D65" w:rsidP="00FA31EC">
      <w:pPr>
        <w:pStyle w:val="Akapitzlist"/>
        <w:numPr>
          <w:ilvl w:val="0"/>
          <w:numId w:val="4"/>
        </w:numPr>
        <w:spacing w:after="0" w:line="360" w:lineRule="auto"/>
        <w:ind w:left="426"/>
        <w:jc w:val="both"/>
        <w:rPr>
          <w:rFonts w:ascii="Times New Roman" w:hAnsi="Times New Roman" w:cs="Times New Roman"/>
          <w:sz w:val="24"/>
          <w:szCs w:val="24"/>
        </w:rPr>
      </w:pPr>
      <w:r w:rsidRPr="001070D7">
        <w:rPr>
          <w:rFonts w:ascii="Times New Roman" w:hAnsi="Times New Roman" w:cs="Times New Roman"/>
          <w:sz w:val="24"/>
          <w:szCs w:val="24"/>
        </w:rPr>
        <w:t xml:space="preserve">Zmniejszył się procent studentów, którzy nie osiągnęli efektów kształcenia w zakresie </w:t>
      </w:r>
      <w:r w:rsidRPr="001070D7">
        <w:rPr>
          <w:rFonts w:ascii="Times New Roman" w:hAnsi="Times New Roman" w:cs="Times New Roman"/>
          <w:i/>
          <w:sz w:val="24"/>
          <w:szCs w:val="24"/>
        </w:rPr>
        <w:t>Grafiki inżynierskiej</w:t>
      </w:r>
      <w:r w:rsidRPr="001070D7">
        <w:rPr>
          <w:rFonts w:ascii="Times New Roman" w:hAnsi="Times New Roman" w:cs="Times New Roman"/>
          <w:sz w:val="24"/>
          <w:szCs w:val="24"/>
        </w:rPr>
        <w:t xml:space="preserve"> nawet w stopniu dostatecznym. Poprawiły się także 4-krotnie wyniki przedmiotu </w:t>
      </w:r>
      <w:r w:rsidRPr="001070D7">
        <w:rPr>
          <w:rFonts w:ascii="Times New Roman" w:hAnsi="Times New Roman" w:cs="Times New Roman"/>
          <w:i/>
          <w:sz w:val="24"/>
          <w:szCs w:val="24"/>
        </w:rPr>
        <w:t>Nauka o materiałach.</w:t>
      </w:r>
      <w:r w:rsidRPr="001070D7">
        <w:rPr>
          <w:rFonts w:ascii="Times New Roman" w:hAnsi="Times New Roman" w:cs="Times New Roman"/>
          <w:sz w:val="24"/>
          <w:szCs w:val="24"/>
        </w:rPr>
        <w:t xml:space="preserve"> Osoby odpowiedzialne za moduł </w:t>
      </w:r>
      <w:r w:rsidRPr="001070D7">
        <w:rPr>
          <w:rFonts w:ascii="Times New Roman" w:hAnsi="Times New Roman" w:cs="Times New Roman"/>
          <w:i/>
          <w:sz w:val="24"/>
          <w:szCs w:val="24"/>
        </w:rPr>
        <w:t>Matematyka</w:t>
      </w:r>
      <w:r w:rsidRPr="001070D7">
        <w:rPr>
          <w:rFonts w:ascii="Times New Roman" w:hAnsi="Times New Roman" w:cs="Times New Roman"/>
          <w:sz w:val="24"/>
          <w:szCs w:val="24"/>
        </w:rPr>
        <w:t xml:space="preserve"> </w:t>
      </w:r>
      <w:r w:rsidR="00047FCF">
        <w:rPr>
          <w:rFonts w:ascii="Times New Roman" w:hAnsi="Times New Roman" w:cs="Times New Roman"/>
          <w:sz w:val="24"/>
          <w:szCs w:val="24"/>
        </w:rPr>
        <w:t xml:space="preserve">informują o </w:t>
      </w:r>
      <w:r w:rsidRPr="001070D7">
        <w:rPr>
          <w:rFonts w:ascii="Times New Roman" w:hAnsi="Times New Roman" w:cs="Times New Roman"/>
          <w:sz w:val="24"/>
          <w:szCs w:val="24"/>
        </w:rPr>
        <w:t>wdroż</w:t>
      </w:r>
      <w:r w:rsidR="00047FCF">
        <w:rPr>
          <w:rFonts w:ascii="Times New Roman" w:hAnsi="Times New Roman" w:cs="Times New Roman"/>
          <w:sz w:val="24"/>
          <w:szCs w:val="24"/>
        </w:rPr>
        <w:t>eniu</w:t>
      </w:r>
      <w:r w:rsidRPr="001070D7">
        <w:rPr>
          <w:rFonts w:ascii="Times New Roman" w:hAnsi="Times New Roman" w:cs="Times New Roman"/>
          <w:sz w:val="24"/>
          <w:szCs w:val="24"/>
        </w:rPr>
        <w:t xml:space="preserve"> program</w:t>
      </w:r>
      <w:r w:rsidR="00047FCF">
        <w:rPr>
          <w:rFonts w:ascii="Times New Roman" w:hAnsi="Times New Roman" w:cs="Times New Roman"/>
          <w:sz w:val="24"/>
          <w:szCs w:val="24"/>
        </w:rPr>
        <w:t>u</w:t>
      </w:r>
      <w:r w:rsidRPr="001070D7">
        <w:rPr>
          <w:rFonts w:ascii="Times New Roman" w:hAnsi="Times New Roman" w:cs="Times New Roman"/>
          <w:sz w:val="24"/>
          <w:szCs w:val="24"/>
        </w:rPr>
        <w:t xml:space="preserve"> naprawcz</w:t>
      </w:r>
      <w:r w:rsidR="00047FCF">
        <w:rPr>
          <w:rFonts w:ascii="Times New Roman" w:hAnsi="Times New Roman" w:cs="Times New Roman"/>
          <w:sz w:val="24"/>
          <w:szCs w:val="24"/>
        </w:rPr>
        <w:t>ego</w:t>
      </w:r>
      <w:r w:rsidRPr="001070D7">
        <w:rPr>
          <w:rFonts w:ascii="Times New Roman" w:hAnsi="Times New Roman" w:cs="Times New Roman"/>
          <w:sz w:val="24"/>
          <w:szCs w:val="24"/>
        </w:rPr>
        <w:t xml:space="preserve">. </w:t>
      </w:r>
    </w:p>
    <w:p w:rsidR="006E0D65" w:rsidRPr="001070D7" w:rsidRDefault="006E0D65" w:rsidP="00FA31EC">
      <w:pPr>
        <w:pStyle w:val="Akapitzlist"/>
        <w:numPr>
          <w:ilvl w:val="0"/>
          <w:numId w:val="4"/>
        </w:numPr>
        <w:spacing w:after="0" w:line="360" w:lineRule="auto"/>
        <w:ind w:left="426"/>
        <w:jc w:val="both"/>
        <w:rPr>
          <w:rFonts w:ascii="Times New Roman" w:hAnsi="Times New Roman" w:cs="Times New Roman"/>
          <w:sz w:val="24"/>
          <w:szCs w:val="24"/>
        </w:rPr>
      </w:pPr>
      <w:r w:rsidRPr="001070D7">
        <w:rPr>
          <w:rFonts w:ascii="Times New Roman" w:hAnsi="Times New Roman" w:cs="Times New Roman"/>
          <w:sz w:val="24"/>
          <w:szCs w:val="24"/>
        </w:rPr>
        <w:t>Wprowadzone zostały na rok akademicki 2017/</w:t>
      </w:r>
      <w:r w:rsidR="00047FCF">
        <w:rPr>
          <w:rFonts w:ascii="Times New Roman" w:hAnsi="Times New Roman" w:cs="Times New Roman"/>
          <w:sz w:val="24"/>
          <w:szCs w:val="24"/>
        </w:rPr>
        <w:t>20</w:t>
      </w:r>
      <w:r w:rsidRPr="001070D7">
        <w:rPr>
          <w:rFonts w:ascii="Times New Roman" w:hAnsi="Times New Roman" w:cs="Times New Roman"/>
          <w:sz w:val="24"/>
          <w:szCs w:val="24"/>
        </w:rPr>
        <w:t xml:space="preserve">18 zmiany w planach studiów: </w:t>
      </w:r>
      <w:r w:rsidRPr="001070D7">
        <w:rPr>
          <w:rFonts w:ascii="Times New Roman" w:eastAsia="Times New Roman" w:hAnsi="Times New Roman" w:cs="Times New Roman"/>
          <w:sz w:val="24"/>
          <w:szCs w:val="24"/>
          <w:lang w:eastAsia="pl-PL"/>
        </w:rPr>
        <w:t xml:space="preserve">rozdzielono 30 godzin ćwiczeniowych z przedmiotu </w:t>
      </w:r>
      <w:r w:rsidRPr="001070D7">
        <w:rPr>
          <w:rFonts w:ascii="Times New Roman" w:eastAsia="Times New Roman" w:hAnsi="Times New Roman" w:cs="Times New Roman"/>
          <w:i/>
          <w:sz w:val="24"/>
          <w:szCs w:val="24"/>
          <w:lang w:eastAsia="pl-PL"/>
        </w:rPr>
        <w:t xml:space="preserve">Matematyka </w:t>
      </w:r>
      <w:r w:rsidRPr="001070D7">
        <w:rPr>
          <w:rFonts w:ascii="Times New Roman" w:eastAsia="Times New Roman" w:hAnsi="Times New Roman" w:cs="Times New Roman"/>
          <w:sz w:val="24"/>
          <w:szCs w:val="24"/>
          <w:lang w:eastAsia="pl-PL"/>
        </w:rPr>
        <w:t xml:space="preserve">1 na 15 godz. ćwiczeń audytoryjnych i 15 godz. ćwiczeń </w:t>
      </w:r>
      <w:r w:rsidRPr="001070D7">
        <w:rPr>
          <w:rFonts w:ascii="Times New Roman" w:eastAsia="Times New Roman" w:hAnsi="Times New Roman" w:cs="Times New Roman"/>
          <w:sz w:val="24"/>
          <w:szCs w:val="24"/>
          <w:lang w:eastAsia="pl-PL"/>
        </w:rPr>
        <w:lastRenderedPageBreak/>
        <w:t xml:space="preserve">laboratoryjnych, zaś 45 godzin ćwiczeniowych z przedmiotu </w:t>
      </w:r>
      <w:r w:rsidRPr="001070D7">
        <w:rPr>
          <w:rFonts w:ascii="Times New Roman" w:eastAsia="Times New Roman" w:hAnsi="Times New Roman" w:cs="Times New Roman"/>
          <w:i/>
          <w:sz w:val="24"/>
          <w:szCs w:val="24"/>
          <w:lang w:eastAsia="pl-PL"/>
        </w:rPr>
        <w:t xml:space="preserve">Matematyka </w:t>
      </w:r>
      <w:r w:rsidRPr="001070D7">
        <w:rPr>
          <w:rFonts w:ascii="Times New Roman" w:eastAsia="Times New Roman" w:hAnsi="Times New Roman" w:cs="Times New Roman"/>
          <w:sz w:val="24"/>
          <w:szCs w:val="24"/>
          <w:lang w:eastAsia="pl-PL"/>
        </w:rPr>
        <w:t>2 na 30 godz. ćwiczeń audytoryjnych i 15 godz. ćwiczeń laboratoryjnych (co postulowała w procesie oceny efektów kształcenia na kierunku TRiL w dwu poprzednich latach osoba odpowiedzialna za przedmiot), które powinny poprawić realizację efektów kształcenia.</w:t>
      </w:r>
    </w:p>
    <w:p w:rsidR="006E0D65" w:rsidRPr="001070D7" w:rsidRDefault="006E0D65" w:rsidP="00FA31EC">
      <w:pPr>
        <w:pStyle w:val="Akapitzlist"/>
        <w:numPr>
          <w:ilvl w:val="0"/>
          <w:numId w:val="4"/>
        </w:numPr>
        <w:spacing w:after="0" w:line="360" w:lineRule="auto"/>
        <w:ind w:left="426"/>
        <w:jc w:val="both"/>
        <w:rPr>
          <w:rFonts w:ascii="Times New Roman" w:hAnsi="Times New Roman" w:cs="Times New Roman"/>
          <w:b/>
          <w:sz w:val="24"/>
          <w:szCs w:val="24"/>
          <w:u w:val="single"/>
        </w:rPr>
      </w:pPr>
      <w:r w:rsidRPr="001070D7">
        <w:rPr>
          <w:rFonts w:ascii="Times New Roman" w:hAnsi="Times New Roman" w:cs="Times New Roman"/>
          <w:sz w:val="24"/>
          <w:szCs w:val="24"/>
        </w:rPr>
        <w:t>W przypadku dwu przedmiotów odpowiedzialni za moduły sugerują zwiększenie liczby godzin ćwiczeń laboratoryjnych. W przypadku</w:t>
      </w:r>
      <w:r w:rsidRPr="001070D7">
        <w:rPr>
          <w:rFonts w:ascii="Times New Roman" w:hAnsi="Times New Roman" w:cs="Times New Roman"/>
          <w:b/>
          <w:sz w:val="24"/>
          <w:szCs w:val="24"/>
        </w:rPr>
        <w:t xml:space="preserve"> </w:t>
      </w:r>
      <w:r w:rsidRPr="001070D7">
        <w:rPr>
          <w:rFonts w:ascii="Times New Roman" w:hAnsi="Times New Roman" w:cs="Times New Roman"/>
          <w:i/>
          <w:sz w:val="24"/>
          <w:szCs w:val="24"/>
        </w:rPr>
        <w:t>Nauki o materiałach</w:t>
      </w:r>
      <w:r w:rsidRPr="001070D7">
        <w:rPr>
          <w:rFonts w:ascii="Times New Roman" w:hAnsi="Times New Roman" w:cs="Times New Roman"/>
          <w:sz w:val="24"/>
          <w:szCs w:val="24"/>
        </w:rPr>
        <w:t xml:space="preserve"> niewystarczająca liczba godzin dydaktycznych uniemożliwia omówienie zagadnień technologii wytwarzania, nierozerwalnie związanych z materiałoznawstwem. Także odpowiedzialny za przedmiot</w:t>
      </w:r>
      <w:r w:rsidRPr="001070D7">
        <w:rPr>
          <w:rFonts w:ascii="Times New Roman" w:hAnsi="Times New Roman" w:cs="Times New Roman"/>
          <w:i/>
          <w:sz w:val="24"/>
          <w:szCs w:val="24"/>
        </w:rPr>
        <w:t xml:space="preserve"> Technologia informacyjna</w:t>
      </w:r>
      <w:r w:rsidRPr="001070D7">
        <w:rPr>
          <w:rFonts w:ascii="Times New Roman" w:hAnsi="Times New Roman" w:cs="Times New Roman"/>
          <w:sz w:val="24"/>
          <w:szCs w:val="24"/>
        </w:rPr>
        <w:t xml:space="preserve"> postuluje</w:t>
      </w:r>
      <w:r w:rsidRPr="001070D7">
        <w:rPr>
          <w:rFonts w:ascii="Times New Roman" w:hAnsi="Times New Roman" w:cs="Times New Roman"/>
          <w:b/>
          <w:sz w:val="24"/>
          <w:szCs w:val="24"/>
        </w:rPr>
        <w:t xml:space="preserve"> </w:t>
      </w:r>
      <w:r w:rsidRPr="001070D7">
        <w:rPr>
          <w:rFonts w:ascii="Times New Roman" w:hAnsi="Times New Roman" w:cs="Times New Roman"/>
          <w:sz w:val="24"/>
          <w:szCs w:val="24"/>
        </w:rPr>
        <w:t>zwiększenie liczby godzin ćwiczeń laboratoryjnych.</w:t>
      </w:r>
    </w:p>
    <w:p w:rsidR="006E0D65" w:rsidRPr="001070D7" w:rsidRDefault="006E0D65" w:rsidP="00FA31EC">
      <w:pPr>
        <w:pStyle w:val="Akapitzlist"/>
        <w:numPr>
          <w:ilvl w:val="0"/>
          <w:numId w:val="4"/>
        </w:numPr>
        <w:spacing w:after="0" w:line="360" w:lineRule="auto"/>
        <w:ind w:left="426"/>
        <w:jc w:val="both"/>
        <w:rPr>
          <w:rFonts w:ascii="Times New Roman" w:hAnsi="Times New Roman" w:cs="Times New Roman"/>
          <w:b/>
          <w:sz w:val="24"/>
          <w:szCs w:val="24"/>
          <w:u w:val="single"/>
        </w:rPr>
      </w:pPr>
      <w:r w:rsidRPr="001070D7">
        <w:rPr>
          <w:rFonts w:ascii="Times New Roman" w:hAnsi="Times New Roman" w:cs="Times New Roman"/>
          <w:sz w:val="24"/>
          <w:szCs w:val="24"/>
        </w:rPr>
        <w:t xml:space="preserve">Wnioski o zmniejszenie liczebności grup studenckich dotyczą trzech modułów. Grupy ćwiczeniowe laboratoryjne nie większe niż 12 osób sugerowane są dla modułu </w:t>
      </w:r>
      <w:r w:rsidRPr="001070D7">
        <w:rPr>
          <w:rFonts w:ascii="Times New Roman" w:hAnsi="Times New Roman" w:cs="Times New Roman"/>
          <w:i/>
          <w:sz w:val="24"/>
          <w:szCs w:val="24"/>
        </w:rPr>
        <w:t>Mechanika techniczna</w:t>
      </w:r>
      <w:r w:rsidRPr="001070D7">
        <w:rPr>
          <w:rFonts w:ascii="Times New Roman" w:hAnsi="Times New Roman" w:cs="Times New Roman"/>
          <w:sz w:val="24"/>
          <w:szCs w:val="24"/>
        </w:rPr>
        <w:t xml:space="preserve">. Odpowiedzialny za przedmiot </w:t>
      </w:r>
      <w:r w:rsidRPr="001070D7">
        <w:rPr>
          <w:rFonts w:ascii="Times New Roman" w:hAnsi="Times New Roman" w:cs="Times New Roman"/>
          <w:i/>
          <w:sz w:val="24"/>
          <w:szCs w:val="24"/>
        </w:rPr>
        <w:t xml:space="preserve">Nauka o materiałach </w:t>
      </w:r>
      <w:r w:rsidRPr="001070D7">
        <w:rPr>
          <w:rFonts w:ascii="Times New Roman" w:hAnsi="Times New Roman" w:cs="Times New Roman"/>
          <w:sz w:val="24"/>
          <w:szCs w:val="24"/>
        </w:rPr>
        <w:t>zauważa, że zmniejszenie liczebności grup umożliwiłoby zastąpienie zajęć demonstracyjnych zajęciami praktycznymi, doskonalącymi umiejętności studentów.</w:t>
      </w:r>
      <w:r w:rsidRPr="001070D7">
        <w:rPr>
          <w:rFonts w:ascii="Times New Roman" w:hAnsi="Times New Roman" w:cs="Times New Roman"/>
          <w:i/>
          <w:sz w:val="24"/>
          <w:szCs w:val="24"/>
        </w:rPr>
        <w:t xml:space="preserve"> </w:t>
      </w:r>
      <w:r w:rsidRPr="001070D7">
        <w:rPr>
          <w:rFonts w:ascii="Times New Roman" w:hAnsi="Times New Roman" w:cs="Times New Roman"/>
          <w:sz w:val="24"/>
          <w:szCs w:val="24"/>
        </w:rPr>
        <w:t xml:space="preserve">Na zbyt liczne grupy laboratoryjne zwraca też uwagę osoba odpowiedzialna za przedmiot </w:t>
      </w:r>
      <w:r w:rsidRPr="001070D7">
        <w:rPr>
          <w:rFonts w:ascii="Times New Roman" w:hAnsi="Times New Roman" w:cs="Times New Roman"/>
          <w:i/>
          <w:sz w:val="24"/>
          <w:szCs w:val="24"/>
        </w:rPr>
        <w:t>Technologia żywności</w:t>
      </w:r>
      <w:r w:rsidRPr="001070D7">
        <w:rPr>
          <w:rFonts w:ascii="Times New Roman" w:hAnsi="Times New Roman" w:cs="Times New Roman"/>
          <w:sz w:val="24"/>
          <w:szCs w:val="24"/>
        </w:rPr>
        <w:t>, wiążąc to z niewystarczającym przy licznych grupach wyposażeniem laboratoriów.</w:t>
      </w:r>
    </w:p>
    <w:p w:rsidR="006E0D65" w:rsidRPr="001070D7" w:rsidRDefault="006E0D65" w:rsidP="00FA31EC">
      <w:pPr>
        <w:pStyle w:val="Akapitzlist"/>
        <w:numPr>
          <w:ilvl w:val="0"/>
          <w:numId w:val="4"/>
        </w:numPr>
        <w:spacing w:after="0" w:line="360" w:lineRule="auto"/>
        <w:ind w:left="426"/>
        <w:jc w:val="both"/>
        <w:rPr>
          <w:rFonts w:ascii="Times New Roman" w:hAnsi="Times New Roman" w:cs="Times New Roman"/>
          <w:sz w:val="24"/>
          <w:szCs w:val="24"/>
        </w:rPr>
      </w:pPr>
      <w:r w:rsidRPr="001070D7">
        <w:rPr>
          <w:rFonts w:ascii="Times New Roman" w:hAnsi="Times New Roman" w:cs="Times New Roman"/>
          <w:sz w:val="24"/>
          <w:szCs w:val="24"/>
        </w:rPr>
        <w:t>Większość odpowiedzialnych za moduły uważa, że wyposażenie sal dydaktycznych jest wystarczające. Na brak specjalistycznego laboratorium zwraca uwagę osoba odpowiedzialna za przedmiot</w:t>
      </w:r>
      <w:r w:rsidRPr="001070D7">
        <w:rPr>
          <w:rFonts w:ascii="Times New Roman" w:hAnsi="Times New Roman" w:cs="Times New Roman"/>
          <w:b/>
          <w:sz w:val="24"/>
          <w:szCs w:val="24"/>
        </w:rPr>
        <w:t xml:space="preserve"> </w:t>
      </w:r>
      <w:r w:rsidRPr="001070D7">
        <w:rPr>
          <w:rFonts w:ascii="Times New Roman" w:hAnsi="Times New Roman" w:cs="Times New Roman"/>
          <w:i/>
          <w:sz w:val="24"/>
          <w:szCs w:val="24"/>
        </w:rPr>
        <w:t xml:space="preserve">Produkcja rolnicza i leśna. </w:t>
      </w:r>
      <w:r w:rsidRPr="001070D7">
        <w:rPr>
          <w:rFonts w:ascii="Times New Roman" w:hAnsi="Times New Roman" w:cs="Times New Roman"/>
          <w:sz w:val="24"/>
          <w:szCs w:val="24"/>
        </w:rPr>
        <w:t xml:space="preserve">Niewystarczające wyposażenie laboratorium sygnalizuje odpowiedzialny za przedmiot </w:t>
      </w:r>
      <w:r w:rsidRPr="001070D7">
        <w:rPr>
          <w:rFonts w:ascii="Times New Roman" w:hAnsi="Times New Roman" w:cs="Times New Roman"/>
          <w:i/>
          <w:sz w:val="24"/>
          <w:szCs w:val="24"/>
        </w:rPr>
        <w:t>Nauka o materiałach</w:t>
      </w:r>
      <w:r w:rsidRPr="001070D7">
        <w:rPr>
          <w:rFonts w:ascii="Times New Roman" w:hAnsi="Times New Roman" w:cs="Times New Roman"/>
          <w:sz w:val="24"/>
          <w:szCs w:val="24"/>
        </w:rPr>
        <w:t xml:space="preserve"> - laboratorium jest przestarzałe i niekompletnie wyposażenie w aparaturę i urządzenia pomiarów, większość elementów wyposażenia pracowni wymaga odnowienia i uzupełnienia. </w:t>
      </w:r>
    </w:p>
    <w:p w:rsidR="006E0D65" w:rsidRPr="001070D7" w:rsidRDefault="006E0D65" w:rsidP="00FA31EC">
      <w:pPr>
        <w:pStyle w:val="Akapitzlist"/>
        <w:numPr>
          <w:ilvl w:val="0"/>
          <w:numId w:val="4"/>
        </w:numPr>
        <w:spacing w:after="0" w:line="360" w:lineRule="auto"/>
        <w:ind w:left="426"/>
        <w:jc w:val="both"/>
        <w:rPr>
          <w:rStyle w:val="apple-converted-space"/>
          <w:rFonts w:ascii="Times New Roman" w:hAnsi="Times New Roman"/>
          <w:b/>
          <w:sz w:val="24"/>
          <w:szCs w:val="24"/>
          <w:u w:val="single"/>
        </w:rPr>
      </w:pPr>
      <w:r w:rsidRPr="001070D7">
        <w:rPr>
          <w:rStyle w:val="apple-converted-space"/>
          <w:rFonts w:ascii="Times New Roman" w:hAnsi="Times New Roman"/>
          <w:sz w:val="24"/>
          <w:szCs w:val="24"/>
          <w:shd w:val="clear" w:color="auto" w:fill="FFFFFF"/>
        </w:rPr>
        <w:t>We wszystkich ankietach sekwencja modułów oceniana jest jako prawidłowa. W latach poprzednich – także dla kierunku TRiL – uwzględniono sugestie nauczycieli w tym zakresie i wprowadzono niezbędne zmiany.</w:t>
      </w:r>
    </w:p>
    <w:p w:rsidR="006E0D65" w:rsidRPr="001070D7" w:rsidRDefault="006E0D65" w:rsidP="00FA31EC">
      <w:pPr>
        <w:pStyle w:val="Akapitzlist"/>
        <w:numPr>
          <w:ilvl w:val="0"/>
          <w:numId w:val="4"/>
        </w:numPr>
        <w:spacing w:after="0" w:line="360" w:lineRule="auto"/>
        <w:ind w:left="426"/>
        <w:jc w:val="both"/>
        <w:rPr>
          <w:rFonts w:ascii="Times New Roman" w:hAnsi="Times New Roman" w:cs="Times New Roman"/>
          <w:b/>
          <w:sz w:val="24"/>
          <w:szCs w:val="24"/>
          <w:u w:val="single"/>
        </w:rPr>
      </w:pPr>
      <w:r w:rsidRPr="001070D7">
        <w:rPr>
          <w:rFonts w:ascii="Times New Roman" w:hAnsi="Times New Roman" w:cs="Times New Roman"/>
          <w:sz w:val="24"/>
          <w:szCs w:val="24"/>
        </w:rPr>
        <w:t>Prowadząc</w:t>
      </w:r>
      <w:r w:rsidR="00DA44E9">
        <w:rPr>
          <w:rFonts w:ascii="Times New Roman" w:hAnsi="Times New Roman" w:cs="Times New Roman"/>
          <w:sz w:val="24"/>
          <w:szCs w:val="24"/>
        </w:rPr>
        <w:t>y sporadycznie podkreślają,</w:t>
      </w:r>
      <w:r w:rsidRPr="001070D7">
        <w:rPr>
          <w:rFonts w:ascii="Times New Roman" w:hAnsi="Times New Roman" w:cs="Times New Roman"/>
          <w:sz w:val="24"/>
          <w:szCs w:val="24"/>
        </w:rPr>
        <w:t xml:space="preserve"> że zbyt późna pora zajęć wpływa negatywnie na percepcję studentów. W przypadku </w:t>
      </w:r>
      <w:r w:rsidRPr="001070D7">
        <w:rPr>
          <w:rFonts w:ascii="Times New Roman" w:hAnsi="Times New Roman" w:cs="Times New Roman"/>
          <w:i/>
          <w:sz w:val="24"/>
          <w:szCs w:val="24"/>
        </w:rPr>
        <w:t xml:space="preserve">Grafiki inżynierskiej </w:t>
      </w:r>
      <w:r w:rsidRPr="001070D7">
        <w:rPr>
          <w:rFonts w:ascii="Times New Roman" w:hAnsi="Times New Roman" w:cs="Times New Roman"/>
          <w:sz w:val="24"/>
          <w:szCs w:val="24"/>
        </w:rPr>
        <w:t xml:space="preserve">pora wieczorowa nie pozostaje bez negatywnego wpływu na wzrok studentów - prace wykonywane są przy sztucznym oświetleniu. </w:t>
      </w:r>
    </w:p>
    <w:p w:rsidR="006E0D65" w:rsidRDefault="008D5C7D" w:rsidP="008D5C7D">
      <w:pPr>
        <w:ind w:left="66"/>
        <w:jc w:val="center"/>
        <w:rPr>
          <w:rFonts w:ascii="Times New Roman" w:hAnsi="Times New Roman" w:cs="Times New Roman"/>
          <w:b/>
          <w:sz w:val="24"/>
          <w:szCs w:val="24"/>
        </w:rPr>
      </w:pPr>
      <w:r w:rsidRPr="008D5C7D">
        <w:rPr>
          <w:rFonts w:ascii="Times New Roman" w:hAnsi="Times New Roman" w:cs="Times New Roman"/>
          <w:sz w:val="24"/>
          <w:szCs w:val="24"/>
        </w:rPr>
        <w:t>Stopień uzyskanych efektów kształcenia na kierunku</w:t>
      </w:r>
      <w:r w:rsidRPr="008D5C7D">
        <w:rPr>
          <w:rFonts w:ascii="Times New Roman" w:hAnsi="Times New Roman" w:cs="Times New Roman"/>
          <w:b/>
          <w:sz w:val="24"/>
          <w:szCs w:val="24"/>
        </w:rPr>
        <w:t xml:space="preserve"> </w:t>
      </w:r>
      <w:r w:rsidR="006E0D65" w:rsidRPr="008D5C7D">
        <w:rPr>
          <w:rFonts w:ascii="Times New Roman" w:hAnsi="Times New Roman" w:cs="Times New Roman"/>
          <w:b/>
          <w:sz w:val="24"/>
          <w:szCs w:val="24"/>
        </w:rPr>
        <w:t>Inżynieria rolnicza i leśna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2"/>
        <w:gridCol w:w="943"/>
        <w:gridCol w:w="1443"/>
        <w:gridCol w:w="1487"/>
        <w:gridCol w:w="1467"/>
      </w:tblGrid>
      <w:tr w:rsidR="008D5C7D" w:rsidRPr="008D5C7D" w:rsidTr="00F806B1">
        <w:trPr>
          <w:jc w:val="center"/>
        </w:trPr>
        <w:tc>
          <w:tcPr>
            <w:tcW w:w="1792" w:type="dxa"/>
            <w:tcBorders>
              <w:top w:val="single" w:sz="4" w:space="0" w:color="auto"/>
              <w:left w:val="single" w:sz="4" w:space="0" w:color="auto"/>
              <w:bottom w:val="single" w:sz="4" w:space="0" w:color="auto"/>
              <w:right w:val="single" w:sz="4" w:space="0" w:color="auto"/>
            </w:tcBorders>
            <w:vAlign w:val="center"/>
          </w:tcPr>
          <w:p w:rsidR="008D5C7D" w:rsidRPr="008D5C7D" w:rsidRDefault="008D5C7D" w:rsidP="008D5C7D">
            <w:pPr>
              <w:spacing w:after="0" w:line="360" w:lineRule="auto"/>
              <w:jc w:val="center"/>
              <w:rPr>
                <w:rFonts w:ascii="Times New Roman" w:hAnsi="Times New Roman" w:cs="Times New Roman"/>
                <w:sz w:val="20"/>
                <w:szCs w:val="20"/>
              </w:rPr>
            </w:pPr>
            <w:r w:rsidRPr="008D5C7D">
              <w:rPr>
                <w:rFonts w:ascii="Times New Roman" w:hAnsi="Times New Roman" w:cs="Times New Roman"/>
                <w:sz w:val="20"/>
                <w:szCs w:val="20"/>
              </w:rPr>
              <w:t>Moduły kształcenia</w:t>
            </w:r>
          </w:p>
        </w:tc>
        <w:tc>
          <w:tcPr>
            <w:tcW w:w="943" w:type="dxa"/>
            <w:tcBorders>
              <w:top w:val="single" w:sz="4" w:space="0" w:color="auto"/>
              <w:left w:val="single" w:sz="4" w:space="0" w:color="auto"/>
              <w:bottom w:val="single" w:sz="4" w:space="0" w:color="auto"/>
              <w:right w:val="single" w:sz="4" w:space="0" w:color="auto"/>
            </w:tcBorders>
            <w:vAlign w:val="center"/>
          </w:tcPr>
          <w:p w:rsidR="008D5C7D" w:rsidRPr="008D5C7D" w:rsidRDefault="008D5C7D" w:rsidP="008D5C7D">
            <w:pPr>
              <w:spacing w:after="0" w:line="360" w:lineRule="auto"/>
              <w:jc w:val="center"/>
              <w:rPr>
                <w:rFonts w:ascii="Times New Roman" w:hAnsi="Times New Roman" w:cs="Times New Roman"/>
                <w:sz w:val="20"/>
                <w:szCs w:val="20"/>
              </w:rPr>
            </w:pPr>
            <w:r w:rsidRPr="008D5C7D">
              <w:rPr>
                <w:rFonts w:ascii="Times New Roman" w:hAnsi="Times New Roman" w:cs="Times New Roman"/>
                <w:sz w:val="20"/>
                <w:szCs w:val="20"/>
              </w:rPr>
              <w:t>Ocena</w:t>
            </w:r>
          </w:p>
        </w:tc>
        <w:tc>
          <w:tcPr>
            <w:tcW w:w="1443" w:type="dxa"/>
            <w:tcBorders>
              <w:top w:val="single" w:sz="4" w:space="0" w:color="auto"/>
              <w:left w:val="single" w:sz="4" w:space="0" w:color="auto"/>
              <w:bottom w:val="single" w:sz="4" w:space="0" w:color="auto"/>
              <w:right w:val="single" w:sz="4" w:space="0" w:color="auto"/>
            </w:tcBorders>
            <w:vAlign w:val="center"/>
          </w:tcPr>
          <w:p w:rsidR="008D5C7D" w:rsidRPr="008D5C7D" w:rsidRDefault="008D5C7D" w:rsidP="008D5C7D">
            <w:pPr>
              <w:spacing w:after="0" w:line="360" w:lineRule="auto"/>
              <w:jc w:val="center"/>
              <w:rPr>
                <w:rFonts w:ascii="Times New Roman" w:hAnsi="Times New Roman" w:cs="Times New Roman"/>
                <w:sz w:val="20"/>
                <w:szCs w:val="20"/>
              </w:rPr>
            </w:pPr>
            <w:r w:rsidRPr="008D5C7D">
              <w:rPr>
                <w:rFonts w:ascii="Times New Roman" w:hAnsi="Times New Roman" w:cs="Times New Roman"/>
                <w:sz w:val="20"/>
                <w:szCs w:val="20"/>
              </w:rPr>
              <w:t>Ilość ocen dla modułów</w:t>
            </w:r>
          </w:p>
        </w:tc>
        <w:tc>
          <w:tcPr>
            <w:tcW w:w="1487" w:type="dxa"/>
            <w:tcBorders>
              <w:top w:val="single" w:sz="4" w:space="0" w:color="auto"/>
              <w:left w:val="single" w:sz="4" w:space="0" w:color="auto"/>
              <w:bottom w:val="single" w:sz="4" w:space="0" w:color="auto"/>
              <w:right w:val="single" w:sz="4" w:space="0" w:color="auto"/>
            </w:tcBorders>
            <w:vAlign w:val="center"/>
          </w:tcPr>
          <w:p w:rsidR="008D5C7D" w:rsidRPr="008D5C7D" w:rsidRDefault="008D5C7D" w:rsidP="008D5C7D">
            <w:pPr>
              <w:spacing w:after="0" w:line="360" w:lineRule="auto"/>
              <w:jc w:val="center"/>
              <w:rPr>
                <w:rFonts w:ascii="Times New Roman" w:hAnsi="Times New Roman" w:cs="Times New Roman"/>
                <w:sz w:val="20"/>
                <w:szCs w:val="20"/>
              </w:rPr>
            </w:pPr>
            <w:r w:rsidRPr="008D5C7D">
              <w:rPr>
                <w:rFonts w:ascii="Times New Roman" w:hAnsi="Times New Roman" w:cs="Times New Roman"/>
                <w:sz w:val="20"/>
                <w:szCs w:val="20"/>
              </w:rPr>
              <w:t>Udział % ocen dla modułów</w:t>
            </w:r>
          </w:p>
        </w:tc>
        <w:tc>
          <w:tcPr>
            <w:tcW w:w="1467" w:type="dxa"/>
            <w:tcBorders>
              <w:top w:val="single" w:sz="4" w:space="0" w:color="auto"/>
              <w:left w:val="single" w:sz="4" w:space="0" w:color="auto"/>
              <w:bottom w:val="single" w:sz="4" w:space="0" w:color="auto"/>
              <w:right w:val="single" w:sz="4" w:space="0" w:color="auto"/>
            </w:tcBorders>
            <w:vAlign w:val="center"/>
          </w:tcPr>
          <w:p w:rsidR="008D5C7D" w:rsidRPr="008D5C7D" w:rsidRDefault="008D5C7D" w:rsidP="008D5C7D">
            <w:pPr>
              <w:spacing w:after="0" w:line="360" w:lineRule="auto"/>
              <w:ind w:left="426"/>
              <w:jc w:val="center"/>
              <w:rPr>
                <w:rFonts w:ascii="Times New Roman" w:hAnsi="Times New Roman" w:cs="Times New Roman"/>
                <w:sz w:val="20"/>
                <w:szCs w:val="20"/>
              </w:rPr>
            </w:pPr>
            <w:r w:rsidRPr="008D5C7D">
              <w:rPr>
                <w:rFonts w:ascii="Times New Roman" w:hAnsi="Times New Roman" w:cs="Times New Roman"/>
                <w:sz w:val="20"/>
                <w:szCs w:val="20"/>
              </w:rPr>
              <w:t>Uwagi</w:t>
            </w:r>
          </w:p>
        </w:tc>
      </w:tr>
      <w:tr w:rsidR="008D5C7D" w:rsidRPr="008D5C7D" w:rsidTr="00F806B1">
        <w:trPr>
          <w:trHeight w:val="283"/>
          <w:jc w:val="center"/>
        </w:trPr>
        <w:tc>
          <w:tcPr>
            <w:tcW w:w="1792" w:type="dxa"/>
            <w:vMerge w:val="restart"/>
            <w:tcBorders>
              <w:top w:val="single" w:sz="4" w:space="0" w:color="auto"/>
              <w:left w:val="single" w:sz="4" w:space="0" w:color="auto"/>
              <w:bottom w:val="single" w:sz="4" w:space="0" w:color="auto"/>
              <w:right w:val="single" w:sz="4" w:space="0" w:color="auto"/>
            </w:tcBorders>
            <w:vAlign w:val="center"/>
          </w:tcPr>
          <w:p w:rsidR="008D5C7D" w:rsidRPr="008D5C7D" w:rsidRDefault="008D5C7D" w:rsidP="008D5C7D">
            <w:pPr>
              <w:spacing w:after="0" w:line="360" w:lineRule="auto"/>
              <w:jc w:val="center"/>
              <w:rPr>
                <w:rFonts w:ascii="Times New Roman" w:hAnsi="Times New Roman" w:cs="Times New Roman"/>
                <w:i/>
                <w:sz w:val="20"/>
                <w:szCs w:val="20"/>
              </w:rPr>
            </w:pPr>
            <w:r w:rsidRPr="008D5C7D">
              <w:rPr>
                <w:rFonts w:ascii="Times New Roman" w:hAnsi="Times New Roman" w:cs="Times New Roman"/>
                <w:i/>
                <w:sz w:val="20"/>
                <w:szCs w:val="20"/>
              </w:rPr>
              <w:t>Średnia z 10 modułów</w:t>
            </w:r>
          </w:p>
        </w:tc>
        <w:tc>
          <w:tcPr>
            <w:tcW w:w="943" w:type="dxa"/>
            <w:tcBorders>
              <w:top w:val="single" w:sz="4" w:space="0" w:color="auto"/>
              <w:left w:val="single" w:sz="4" w:space="0" w:color="auto"/>
              <w:bottom w:val="single" w:sz="4" w:space="0" w:color="auto"/>
              <w:right w:val="single" w:sz="4" w:space="0" w:color="auto"/>
            </w:tcBorders>
          </w:tcPr>
          <w:p w:rsidR="008D5C7D" w:rsidRPr="008D5C7D" w:rsidRDefault="008D5C7D" w:rsidP="008D5C7D">
            <w:pPr>
              <w:spacing w:after="0" w:line="360" w:lineRule="auto"/>
              <w:ind w:left="426"/>
              <w:jc w:val="both"/>
              <w:rPr>
                <w:rFonts w:ascii="Times New Roman" w:hAnsi="Times New Roman" w:cs="Times New Roman"/>
                <w:color w:val="000000"/>
                <w:sz w:val="20"/>
                <w:szCs w:val="20"/>
              </w:rPr>
            </w:pPr>
            <w:r w:rsidRPr="008D5C7D">
              <w:rPr>
                <w:rFonts w:ascii="Times New Roman" w:hAnsi="Times New Roman" w:cs="Times New Roman"/>
                <w:color w:val="000000"/>
                <w:sz w:val="20"/>
                <w:szCs w:val="20"/>
              </w:rPr>
              <w:t>2,0</w:t>
            </w:r>
          </w:p>
        </w:tc>
        <w:tc>
          <w:tcPr>
            <w:tcW w:w="1443" w:type="dxa"/>
            <w:tcBorders>
              <w:top w:val="single" w:sz="4" w:space="0" w:color="auto"/>
              <w:left w:val="single" w:sz="4" w:space="0" w:color="auto"/>
              <w:bottom w:val="single" w:sz="4" w:space="0" w:color="auto"/>
              <w:right w:val="single" w:sz="4" w:space="0" w:color="auto"/>
            </w:tcBorders>
          </w:tcPr>
          <w:p w:rsidR="008D5C7D" w:rsidRPr="008D5C7D" w:rsidRDefault="008D5C7D" w:rsidP="008D5C7D">
            <w:pPr>
              <w:spacing w:after="0" w:line="360" w:lineRule="auto"/>
              <w:ind w:left="426"/>
              <w:jc w:val="both"/>
              <w:rPr>
                <w:rFonts w:ascii="Times New Roman" w:hAnsi="Times New Roman" w:cs="Times New Roman"/>
                <w:sz w:val="20"/>
                <w:szCs w:val="20"/>
              </w:rPr>
            </w:pPr>
            <w:r w:rsidRPr="008D5C7D">
              <w:rPr>
                <w:rFonts w:ascii="Times New Roman" w:hAnsi="Times New Roman" w:cs="Times New Roman"/>
                <w:sz w:val="20"/>
                <w:szCs w:val="20"/>
              </w:rPr>
              <w:t>31</w:t>
            </w:r>
          </w:p>
        </w:tc>
        <w:tc>
          <w:tcPr>
            <w:tcW w:w="1487" w:type="dxa"/>
            <w:tcBorders>
              <w:top w:val="single" w:sz="4" w:space="0" w:color="auto"/>
              <w:left w:val="single" w:sz="4" w:space="0" w:color="auto"/>
              <w:bottom w:val="single" w:sz="4" w:space="0" w:color="auto"/>
              <w:right w:val="single" w:sz="4" w:space="0" w:color="auto"/>
            </w:tcBorders>
            <w:vAlign w:val="bottom"/>
          </w:tcPr>
          <w:p w:rsidR="008D5C7D" w:rsidRPr="008D5C7D" w:rsidRDefault="008D5C7D" w:rsidP="008D5C7D">
            <w:pPr>
              <w:spacing w:after="0" w:line="360" w:lineRule="auto"/>
              <w:ind w:left="426"/>
              <w:jc w:val="both"/>
              <w:rPr>
                <w:rFonts w:ascii="Times New Roman" w:hAnsi="Times New Roman" w:cs="Times New Roman"/>
                <w:color w:val="000000"/>
                <w:sz w:val="20"/>
                <w:szCs w:val="20"/>
              </w:rPr>
            </w:pPr>
            <w:r w:rsidRPr="008D5C7D">
              <w:rPr>
                <w:rFonts w:ascii="Times New Roman" w:hAnsi="Times New Roman" w:cs="Times New Roman"/>
                <w:color w:val="000000"/>
                <w:sz w:val="20"/>
                <w:szCs w:val="20"/>
              </w:rPr>
              <w:t>14,09</w:t>
            </w:r>
          </w:p>
        </w:tc>
        <w:tc>
          <w:tcPr>
            <w:tcW w:w="1467" w:type="dxa"/>
            <w:vMerge w:val="restart"/>
            <w:tcBorders>
              <w:top w:val="single" w:sz="4" w:space="0" w:color="auto"/>
              <w:left w:val="single" w:sz="4" w:space="0" w:color="auto"/>
              <w:bottom w:val="single" w:sz="4" w:space="0" w:color="auto"/>
              <w:right w:val="single" w:sz="4" w:space="0" w:color="auto"/>
            </w:tcBorders>
          </w:tcPr>
          <w:p w:rsidR="008D5C7D" w:rsidRPr="008D5C7D" w:rsidRDefault="008D5C7D" w:rsidP="008D5C7D">
            <w:pPr>
              <w:spacing w:after="0" w:line="360" w:lineRule="auto"/>
              <w:jc w:val="both"/>
              <w:rPr>
                <w:rFonts w:ascii="Times New Roman" w:hAnsi="Times New Roman" w:cs="Times New Roman"/>
                <w:sz w:val="20"/>
                <w:szCs w:val="20"/>
              </w:rPr>
            </w:pPr>
          </w:p>
        </w:tc>
      </w:tr>
      <w:tr w:rsidR="008D5C7D" w:rsidRPr="008D5C7D" w:rsidTr="00F806B1">
        <w:trPr>
          <w:trHeight w:val="283"/>
          <w:jc w:val="center"/>
        </w:trPr>
        <w:tc>
          <w:tcPr>
            <w:tcW w:w="1792" w:type="dxa"/>
            <w:vMerge/>
            <w:tcBorders>
              <w:top w:val="single" w:sz="4" w:space="0" w:color="auto"/>
              <w:left w:val="single" w:sz="4" w:space="0" w:color="auto"/>
              <w:bottom w:val="single" w:sz="4" w:space="0" w:color="auto"/>
              <w:right w:val="single" w:sz="4" w:space="0" w:color="auto"/>
            </w:tcBorders>
            <w:vAlign w:val="center"/>
          </w:tcPr>
          <w:p w:rsidR="008D5C7D" w:rsidRPr="008D5C7D" w:rsidRDefault="008D5C7D" w:rsidP="008D5C7D">
            <w:pPr>
              <w:spacing w:after="0" w:line="360" w:lineRule="auto"/>
              <w:jc w:val="both"/>
              <w:rPr>
                <w:rFonts w:ascii="Times New Roman" w:hAnsi="Times New Roman" w:cs="Times New Roman"/>
                <w:i/>
                <w:sz w:val="20"/>
                <w:szCs w:val="20"/>
              </w:rPr>
            </w:pPr>
          </w:p>
        </w:tc>
        <w:tc>
          <w:tcPr>
            <w:tcW w:w="943" w:type="dxa"/>
            <w:tcBorders>
              <w:top w:val="single" w:sz="4" w:space="0" w:color="auto"/>
              <w:left w:val="single" w:sz="4" w:space="0" w:color="auto"/>
              <w:bottom w:val="single" w:sz="4" w:space="0" w:color="auto"/>
              <w:right w:val="single" w:sz="4" w:space="0" w:color="auto"/>
            </w:tcBorders>
          </w:tcPr>
          <w:p w:rsidR="008D5C7D" w:rsidRPr="008D5C7D" w:rsidRDefault="008D5C7D" w:rsidP="008D5C7D">
            <w:pPr>
              <w:spacing w:after="0" w:line="360" w:lineRule="auto"/>
              <w:ind w:left="426"/>
              <w:jc w:val="both"/>
              <w:rPr>
                <w:rFonts w:ascii="Times New Roman" w:hAnsi="Times New Roman" w:cs="Times New Roman"/>
                <w:color w:val="000000"/>
                <w:sz w:val="20"/>
                <w:szCs w:val="20"/>
              </w:rPr>
            </w:pPr>
            <w:r w:rsidRPr="008D5C7D">
              <w:rPr>
                <w:rFonts w:ascii="Times New Roman" w:hAnsi="Times New Roman" w:cs="Times New Roman"/>
                <w:color w:val="000000"/>
                <w:sz w:val="20"/>
                <w:szCs w:val="20"/>
              </w:rPr>
              <w:t>3,0</w:t>
            </w:r>
          </w:p>
        </w:tc>
        <w:tc>
          <w:tcPr>
            <w:tcW w:w="1443" w:type="dxa"/>
            <w:tcBorders>
              <w:top w:val="single" w:sz="4" w:space="0" w:color="auto"/>
              <w:left w:val="single" w:sz="4" w:space="0" w:color="auto"/>
              <w:bottom w:val="single" w:sz="4" w:space="0" w:color="auto"/>
              <w:right w:val="single" w:sz="4" w:space="0" w:color="auto"/>
            </w:tcBorders>
          </w:tcPr>
          <w:p w:rsidR="008D5C7D" w:rsidRPr="008D5C7D" w:rsidRDefault="008D5C7D" w:rsidP="008D5C7D">
            <w:pPr>
              <w:spacing w:after="0" w:line="360" w:lineRule="auto"/>
              <w:ind w:left="426"/>
              <w:jc w:val="both"/>
              <w:rPr>
                <w:rFonts w:ascii="Times New Roman" w:hAnsi="Times New Roman" w:cs="Times New Roman"/>
                <w:sz w:val="20"/>
                <w:szCs w:val="20"/>
              </w:rPr>
            </w:pPr>
            <w:r w:rsidRPr="008D5C7D">
              <w:rPr>
                <w:rFonts w:ascii="Times New Roman" w:hAnsi="Times New Roman" w:cs="Times New Roman"/>
                <w:sz w:val="20"/>
                <w:szCs w:val="20"/>
              </w:rPr>
              <w:t>79</w:t>
            </w:r>
          </w:p>
        </w:tc>
        <w:tc>
          <w:tcPr>
            <w:tcW w:w="1487" w:type="dxa"/>
            <w:tcBorders>
              <w:top w:val="single" w:sz="4" w:space="0" w:color="auto"/>
              <w:left w:val="single" w:sz="4" w:space="0" w:color="auto"/>
              <w:bottom w:val="single" w:sz="4" w:space="0" w:color="auto"/>
              <w:right w:val="single" w:sz="4" w:space="0" w:color="auto"/>
            </w:tcBorders>
            <w:vAlign w:val="bottom"/>
          </w:tcPr>
          <w:p w:rsidR="008D5C7D" w:rsidRPr="008D5C7D" w:rsidRDefault="008D5C7D" w:rsidP="008D5C7D">
            <w:pPr>
              <w:spacing w:after="0" w:line="360" w:lineRule="auto"/>
              <w:ind w:left="426"/>
              <w:jc w:val="both"/>
              <w:rPr>
                <w:rFonts w:ascii="Times New Roman" w:hAnsi="Times New Roman" w:cs="Times New Roman"/>
                <w:color w:val="000000"/>
                <w:sz w:val="20"/>
                <w:szCs w:val="20"/>
              </w:rPr>
            </w:pPr>
            <w:r w:rsidRPr="008D5C7D">
              <w:rPr>
                <w:rFonts w:ascii="Times New Roman" w:hAnsi="Times New Roman" w:cs="Times New Roman"/>
                <w:color w:val="000000"/>
                <w:sz w:val="20"/>
                <w:szCs w:val="20"/>
              </w:rPr>
              <w:t>35,91</w:t>
            </w:r>
          </w:p>
        </w:tc>
        <w:tc>
          <w:tcPr>
            <w:tcW w:w="1467" w:type="dxa"/>
            <w:vMerge/>
            <w:tcBorders>
              <w:top w:val="single" w:sz="4" w:space="0" w:color="auto"/>
              <w:left w:val="single" w:sz="4" w:space="0" w:color="auto"/>
              <w:bottom w:val="single" w:sz="4" w:space="0" w:color="auto"/>
              <w:right w:val="single" w:sz="4" w:space="0" w:color="auto"/>
            </w:tcBorders>
            <w:vAlign w:val="center"/>
          </w:tcPr>
          <w:p w:rsidR="008D5C7D" w:rsidRPr="008D5C7D" w:rsidRDefault="008D5C7D" w:rsidP="008D5C7D">
            <w:pPr>
              <w:spacing w:after="0" w:line="360" w:lineRule="auto"/>
              <w:ind w:left="426"/>
              <w:jc w:val="both"/>
              <w:rPr>
                <w:rFonts w:ascii="Times New Roman" w:hAnsi="Times New Roman" w:cs="Times New Roman"/>
                <w:sz w:val="20"/>
                <w:szCs w:val="20"/>
              </w:rPr>
            </w:pPr>
          </w:p>
        </w:tc>
      </w:tr>
      <w:tr w:rsidR="008D5C7D" w:rsidRPr="008D5C7D" w:rsidTr="00F806B1">
        <w:trPr>
          <w:trHeight w:val="283"/>
          <w:jc w:val="center"/>
        </w:trPr>
        <w:tc>
          <w:tcPr>
            <w:tcW w:w="1792" w:type="dxa"/>
            <w:vMerge/>
            <w:tcBorders>
              <w:top w:val="single" w:sz="4" w:space="0" w:color="auto"/>
              <w:left w:val="single" w:sz="4" w:space="0" w:color="auto"/>
              <w:bottom w:val="single" w:sz="4" w:space="0" w:color="auto"/>
              <w:right w:val="single" w:sz="4" w:space="0" w:color="auto"/>
            </w:tcBorders>
            <w:vAlign w:val="center"/>
          </w:tcPr>
          <w:p w:rsidR="008D5C7D" w:rsidRPr="008D5C7D" w:rsidRDefault="008D5C7D" w:rsidP="008D5C7D">
            <w:pPr>
              <w:spacing w:after="0" w:line="360" w:lineRule="auto"/>
              <w:jc w:val="both"/>
              <w:rPr>
                <w:rFonts w:ascii="Times New Roman" w:hAnsi="Times New Roman" w:cs="Times New Roman"/>
                <w:i/>
                <w:sz w:val="20"/>
                <w:szCs w:val="20"/>
              </w:rPr>
            </w:pPr>
          </w:p>
        </w:tc>
        <w:tc>
          <w:tcPr>
            <w:tcW w:w="943" w:type="dxa"/>
            <w:tcBorders>
              <w:top w:val="single" w:sz="4" w:space="0" w:color="auto"/>
              <w:left w:val="single" w:sz="4" w:space="0" w:color="auto"/>
              <w:bottom w:val="single" w:sz="4" w:space="0" w:color="auto"/>
              <w:right w:val="single" w:sz="4" w:space="0" w:color="auto"/>
            </w:tcBorders>
          </w:tcPr>
          <w:p w:rsidR="008D5C7D" w:rsidRPr="008D5C7D" w:rsidRDefault="008D5C7D" w:rsidP="008D5C7D">
            <w:pPr>
              <w:spacing w:after="0" w:line="360" w:lineRule="auto"/>
              <w:ind w:left="426"/>
              <w:jc w:val="both"/>
              <w:rPr>
                <w:rFonts w:ascii="Times New Roman" w:hAnsi="Times New Roman" w:cs="Times New Roman"/>
                <w:color w:val="000000"/>
                <w:sz w:val="20"/>
                <w:szCs w:val="20"/>
              </w:rPr>
            </w:pPr>
            <w:r w:rsidRPr="008D5C7D">
              <w:rPr>
                <w:rFonts w:ascii="Times New Roman" w:hAnsi="Times New Roman" w:cs="Times New Roman"/>
                <w:color w:val="000000"/>
                <w:sz w:val="20"/>
                <w:szCs w:val="20"/>
              </w:rPr>
              <w:t>3,5</w:t>
            </w:r>
          </w:p>
        </w:tc>
        <w:tc>
          <w:tcPr>
            <w:tcW w:w="1443" w:type="dxa"/>
            <w:tcBorders>
              <w:top w:val="single" w:sz="4" w:space="0" w:color="auto"/>
              <w:left w:val="single" w:sz="4" w:space="0" w:color="auto"/>
              <w:bottom w:val="single" w:sz="4" w:space="0" w:color="auto"/>
              <w:right w:val="single" w:sz="4" w:space="0" w:color="auto"/>
            </w:tcBorders>
          </w:tcPr>
          <w:p w:rsidR="008D5C7D" w:rsidRPr="008D5C7D" w:rsidRDefault="008D5C7D" w:rsidP="008D5C7D">
            <w:pPr>
              <w:spacing w:after="0" w:line="360" w:lineRule="auto"/>
              <w:ind w:left="426"/>
              <w:jc w:val="both"/>
              <w:rPr>
                <w:rFonts w:ascii="Times New Roman" w:hAnsi="Times New Roman" w:cs="Times New Roman"/>
                <w:sz w:val="20"/>
                <w:szCs w:val="20"/>
              </w:rPr>
            </w:pPr>
            <w:r w:rsidRPr="008D5C7D">
              <w:rPr>
                <w:rFonts w:ascii="Times New Roman" w:hAnsi="Times New Roman" w:cs="Times New Roman"/>
                <w:sz w:val="20"/>
                <w:szCs w:val="20"/>
              </w:rPr>
              <w:t>37</w:t>
            </w:r>
          </w:p>
        </w:tc>
        <w:tc>
          <w:tcPr>
            <w:tcW w:w="1487" w:type="dxa"/>
            <w:tcBorders>
              <w:top w:val="single" w:sz="4" w:space="0" w:color="auto"/>
              <w:left w:val="single" w:sz="4" w:space="0" w:color="auto"/>
              <w:bottom w:val="single" w:sz="4" w:space="0" w:color="auto"/>
              <w:right w:val="single" w:sz="4" w:space="0" w:color="auto"/>
            </w:tcBorders>
            <w:vAlign w:val="bottom"/>
          </w:tcPr>
          <w:p w:rsidR="008D5C7D" w:rsidRPr="008D5C7D" w:rsidRDefault="008D5C7D" w:rsidP="008D5C7D">
            <w:pPr>
              <w:spacing w:after="0" w:line="360" w:lineRule="auto"/>
              <w:ind w:left="426"/>
              <w:jc w:val="both"/>
              <w:rPr>
                <w:rFonts w:ascii="Times New Roman" w:hAnsi="Times New Roman" w:cs="Times New Roman"/>
                <w:color w:val="000000"/>
                <w:sz w:val="20"/>
                <w:szCs w:val="20"/>
              </w:rPr>
            </w:pPr>
            <w:r w:rsidRPr="008D5C7D">
              <w:rPr>
                <w:rFonts w:ascii="Times New Roman" w:hAnsi="Times New Roman" w:cs="Times New Roman"/>
                <w:color w:val="000000"/>
                <w:sz w:val="20"/>
                <w:szCs w:val="20"/>
              </w:rPr>
              <w:t>16,82</w:t>
            </w:r>
          </w:p>
        </w:tc>
        <w:tc>
          <w:tcPr>
            <w:tcW w:w="1467" w:type="dxa"/>
            <w:vMerge/>
            <w:tcBorders>
              <w:top w:val="single" w:sz="4" w:space="0" w:color="auto"/>
              <w:left w:val="single" w:sz="4" w:space="0" w:color="auto"/>
              <w:bottom w:val="single" w:sz="4" w:space="0" w:color="auto"/>
              <w:right w:val="single" w:sz="4" w:space="0" w:color="auto"/>
            </w:tcBorders>
            <w:vAlign w:val="center"/>
          </w:tcPr>
          <w:p w:rsidR="008D5C7D" w:rsidRPr="008D5C7D" w:rsidRDefault="008D5C7D" w:rsidP="008D5C7D">
            <w:pPr>
              <w:spacing w:after="0" w:line="360" w:lineRule="auto"/>
              <w:ind w:left="426"/>
              <w:jc w:val="both"/>
              <w:rPr>
                <w:rFonts w:ascii="Times New Roman" w:hAnsi="Times New Roman" w:cs="Times New Roman"/>
                <w:sz w:val="20"/>
                <w:szCs w:val="20"/>
              </w:rPr>
            </w:pPr>
          </w:p>
        </w:tc>
      </w:tr>
      <w:tr w:rsidR="008D5C7D" w:rsidRPr="008D5C7D" w:rsidTr="00F806B1">
        <w:trPr>
          <w:trHeight w:val="283"/>
          <w:jc w:val="center"/>
        </w:trPr>
        <w:tc>
          <w:tcPr>
            <w:tcW w:w="1792" w:type="dxa"/>
            <w:vMerge/>
            <w:tcBorders>
              <w:top w:val="single" w:sz="4" w:space="0" w:color="auto"/>
              <w:left w:val="single" w:sz="4" w:space="0" w:color="auto"/>
              <w:bottom w:val="single" w:sz="4" w:space="0" w:color="auto"/>
              <w:right w:val="single" w:sz="4" w:space="0" w:color="auto"/>
            </w:tcBorders>
            <w:vAlign w:val="center"/>
          </w:tcPr>
          <w:p w:rsidR="008D5C7D" w:rsidRPr="008D5C7D" w:rsidRDefault="008D5C7D" w:rsidP="008D5C7D">
            <w:pPr>
              <w:spacing w:after="0" w:line="360" w:lineRule="auto"/>
              <w:jc w:val="both"/>
              <w:rPr>
                <w:rFonts w:ascii="Times New Roman" w:hAnsi="Times New Roman" w:cs="Times New Roman"/>
                <w:i/>
                <w:sz w:val="20"/>
                <w:szCs w:val="20"/>
              </w:rPr>
            </w:pPr>
          </w:p>
        </w:tc>
        <w:tc>
          <w:tcPr>
            <w:tcW w:w="943" w:type="dxa"/>
            <w:tcBorders>
              <w:top w:val="single" w:sz="4" w:space="0" w:color="auto"/>
              <w:left w:val="single" w:sz="4" w:space="0" w:color="auto"/>
              <w:bottom w:val="single" w:sz="4" w:space="0" w:color="auto"/>
              <w:right w:val="single" w:sz="4" w:space="0" w:color="auto"/>
            </w:tcBorders>
          </w:tcPr>
          <w:p w:rsidR="008D5C7D" w:rsidRPr="008D5C7D" w:rsidRDefault="008D5C7D" w:rsidP="008D5C7D">
            <w:pPr>
              <w:spacing w:after="0" w:line="360" w:lineRule="auto"/>
              <w:ind w:left="426"/>
              <w:jc w:val="both"/>
              <w:rPr>
                <w:rFonts w:ascii="Times New Roman" w:hAnsi="Times New Roman" w:cs="Times New Roman"/>
                <w:color w:val="000000"/>
                <w:sz w:val="20"/>
                <w:szCs w:val="20"/>
              </w:rPr>
            </w:pPr>
            <w:r w:rsidRPr="008D5C7D">
              <w:rPr>
                <w:rFonts w:ascii="Times New Roman" w:hAnsi="Times New Roman" w:cs="Times New Roman"/>
                <w:color w:val="000000"/>
                <w:sz w:val="20"/>
                <w:szCs w:val="20"/>
              </w:rPr>
              <w:t>4,0</w:t>
            </w:r>
          </w:p>
        </w:tc>
        <w:tc>
          <w:tcPr>
            <w:tcW w:w="1443" w:type="dxa"/>
            <w:tcBorders>
              <w:top w:val="single" w:sz="4" w:space="0" w:color="auto"/>
              <w:left w:val="single" w:sz="4" w:space="0" w:color="auto"/>
              <w:bottom w:val="single" w:sz="4" w:space="0" w:color="auto"/>
              <w:right w:val="single" w:sz="4" w:space="0" w:color="auto"/>
            </w:tcBorders>
          </w:tcPr>
          <w:p w:rsidR="008D5C7D" w:rsidRPr="008D5C7D" w:rsidRDefault="008D5C7D" w:rsidP="008D5C7D">
            <w:pPr>
              <w:spacing w:after="0" w:line="360" w:lineRule="auto"/>
              <w:ind w:left="426"/>
              <w:jc w:val="both"/>
              <w:rPr>
                <w:rFonts w:ascii="Times New Roman" w:hAnsi="Times New Roman" w:cs="Times New Roman"/>
                <w:sz w:val="20"/>
                <w:szCs w:val="20"/>
              </w:rPr>
            </w:pPr>
            <w:r w:rsidRPr="008D5C7D">
              <w:rPr>
                <w:rFonts w:ascii="Times New Roman" w:hAnsi="Times New Roman" w:cs="Times New Roman"/>
                <w:sz w:val="20"/>
                <w:szCs w:val="20"/>
              </w:rPr>
              <w:t>33</w:t>
            </w:r>
          </w:p>
        </w:tc>
        <w:tc>
          <w:tcPr>
            <w:tcW w:w="1487" w:type="dxa"/>
            <w:tcBorders>
              <w:top w:val="single" w:sz="4" w:space="0" w:color="auto"/>
              <w:left w:val="single" w:sz="4" w:space="0" w:color="auto"/>
              <w:bottom w:val="single" w:sz="4" w:space="0" w:color="auto"/>
              <w:right w:val="single" w:sz="4" w:space="0" w:color="auto"/>
            </w:tcBorders>
            <w:vAlign w:val="bottom"/>
          </w:tcPr>
          <w:p w:rsidR="008D5C7D" w:rsidRPr="008D5C7D" w:rsidRDefault="008D5C7D" w:rsidP="008D5C7D">
            <w:pPr>
              <w:spacing w:after="0" w:line="360" w:lineRule="auto"/>
              <w:ind w:left="426"/>
              <w:jc w:val="both"/>
              <w:rPr>
                <w:rFonts w:ascii="Times New Roman" w:hAnsi="Times New Roman" w:cs="Times New Roman"/>
                <w:color w:val="000000"/>
                <w:sz w:val="20"/>
                <w:szCs w:val="20"/>
              </w:rPr>
            </w:pPr>
            <w:r w:rsidRPr="008D5C7D">
              <w:rPr>
                <w:rFonts w:ascii="Times New Roman" w:hAnsi="Times New Roman" w:cs="Times New Roman"/>
                <w:color w:val="000000"/>
                <w:sz w:val="20"/>
                <w:szCs w:val="20"/>
              </w:rPr>
              <w:t>15,00</w:t>
            </w:r>
          </w:p>
        </w:tc>
        <w:tc>
          <w:tcPr>
            <w:tcW w:w="1467" w:type="dxa"/>
            <w:vMerge/>
            <w:tcBorders>
              <w:top w:val="single" w:sz="4" w:space="0" w:color="auto"/>
              <w:left w:val="single" w:sz="4" w:space="0" w:color="auto"/>
              <w:bottom w:val="single" w:sz="4" w:space="0" w:color="auto"/>
              <w:right w:val="single" w:sz="4" w:space="0" w:color="auto"/>
            </w:tcBorders>
            <w:vAlign w:val="center"/>
          </w:tcPr>
          <w:p w:rsidR="008D5C7D" w:rsidRPr="008D5C7D" w:rsidRDefault="008D5C7D" w:rsidP="008D5C7D">
            <w:pPr>
              <w:spacing w:after="0" w:line="360" w:lineRule="auto"/>
              <w:ind w:left="426"/>
              <w:jc w:val="both"/>
              <w:rPr>
                <w:rFonts w:ascii="Times New Roman" w:hAnsi="Times New Roman" w:cs="Times New Roman"/>
                <w:sz w:val="20"/>
                <w:szCs w:val="20"/>
              </w:rPr>
            </w:pPr>
          </w:p>
        </w:tc>
      </w:tr>
      <w:tr w:rsidR="008D5C7D" w:rsidRPr="008D5C7D" w:rsidTr="00F806B1">
        <w:trPr>
          <w:trHeight w:val="283"/>
          <w:jc w:val="center"/>
        </w:trPr>
        <w:tc>
          <w:tcPr>
            <w:tcW w:w="1792" w:type="dxa"/>
            <w:vMerge/>
            <w:tcBorders>
              <w:top w:val="single" w:sz="4" w:space="0" w:color="auto"/>
              <w:left w:val="single" w:sz="4" w:space="0" w:color="auto"/>
              <w:bottom w:val="single" w:sz="4" w:space="0" w:color="auto"/>
              <w:right w:val="single" w:sz="4" w:space="0" w:color="auto"/>
            </w:tcBorders>
            <w:vAlign w:val="center"/>
          </w:tcPr>
          <w:p w:rsidR="008D5C7D" w:rsidRPr="008D5C7D" w:rsidRDefault="008D5C7D" w:rsidP="008D5C7D">
            <w:pPr>
              <w:spacing w:after="0" w:line="360" w:lineRule="auto"/>
              <w:jc w:val="both"/>
              <w:rPr>
                <w:rFonts w:ascii="Times New Roman" w:hAnsi="Times New Roman" w:cs="Times New Roman"/>
                <w:i/>
                <w:sz w:val="20"/>
                <w:szCs w:val="20"/>
              </w:rPr>
            </w:pPr>
          </w:p>
        </w:tc>
        <w:tc>
          <w:tcPr>
            <w:tcW w:w="943" w:type="dxa"/>
            <w:tcBorders>
              <w:top w:val="single" w:sz="4" w:space="0" w:color="auto"/>
              <w:left w:val="single" w:sz="4" w:space="0" w:color="auto"/>
              <w:bottom w:val="single" w:sz="4" w:space="0" w:color="auto"/>
              <w:right w:val="single" w:sz="4" w:space="0" w:color="auto"/>
            </w:tcBorders>
          </w:tcPr>
          <w:p w:rsidR="008D5C7D" w:rsidRPr="008D5C7D" w:rsidRDefault="008D5C7D" w:rsidP="008D5C7D">
            <w:pPr>
              <w:spacing w:after="0" w:line="360" w:lineRule="auto"/>
              <w:ind w:left="426"/>
              <w:jc w:val="both"/>
              <w:rPr>
                <w:rFonts w:ascii="Times New Roman" w:hAnsi="Times New Roman" w:cs="Times New Roman"/>
                <w:color w:val="000000"/>
                <w:sz w:val="20"/>
                <w:szCs w:val="20"/>
              </w:rPr>
            </w:pPr>
            <w:r w:rsidRPr="008D5C7D">
              <w:rPr>
                <w:rFonts w:ascii="Times New Roman" w:hAnsi="Times New Roman" w:cs="Times New Roman"/>
                <w:color w:val="000000"/>
                <w:sz w:val="20"/>
                <w:szCs w:val="20"/>
              </w:rPr>
              <w:t>4,5</w:t>
            </w:r>
          </w:p>
        </w:tc>
        <w:tc>
          <w:tcPr>
            <w:tcW w:w="1443" w:type="dxa"/>
            <w:tcBorders>
              <w:top w:val="single" w:sz="4" w:space="0" w:color="auto"/>
              <w:left w:val="single" w:sz="4" w:space="0" w:color="auto"/>
              <w:bottom w:val="single" w:sz="4" w:space="0" w:color="auto"/>
              <w:right w:val="single" w:sz="4" w:space="0" w:color="auto"/>
            </w:tcBorders>
          </w:tcPr>
          <w:p w:rsidR="008D5C7D" w:rsidRPr="008D5C7D" w:rsidRDefault="008D5C7D" w:rsidP="008D5C7D">
            <w:pPr>
              <w:spacing w:after="0" w:line="360" w:lineRule="auto"/>
              <w:ind w:left="426"/>
              <w:jc w:val="both"/>
              <w:rPr>
                <w:rFonts w:ascii="Times New Roman" w:hAnsi="Times New Roman" w:cs="Times New Roman"/>
                <w:sz w:val="20"/>
                <w:szCs w:val="20"/>
              </w:rPr>
            </w:pPr>
            <w:r w:rsidRPr="008D5C7D">
              <w:rPr>
                <w:rFonts w:ascii="Times New Roman" w:hAnsi="Times New Roman" w:cs="Times New Roman"/>
                <w:sz w:val="20"/>
                <w:szCs w:val="20"/>
              </w:rPr>
              <w:t>20</w:t>
            </w:r>
          </w:p>
        </w:tc>
        <w:tc>
          <w:tcPr>
            <w:tcW w:w="1487" w:type="dxa"/>
            <w:tcBorders>
              <w:top w:val="single" w:sz="4" w:space="0" w:color="auto"/>
              <w:left w:val="single" w:sz="4" w:space="0" w:color="auto"/>
              <w:bottom w:val="single" w:sz="4" w:space="0" w:color="auto"/>
              <w:right w:val="single" w:sz="4" w:space="0" w:color="auto"/>
            </w:tcBorders>
            <w:vAlign w:val="bottom"/>
          </w:tcPr>
          <w:p w:rsidR="008D5C7D" w:rsidRPr="008D5C7D" w:rsidRDefault="008D5C7D" w:rsidP="008D5C7D">
            <w:pPr>
              <w:spacing w:after="0" w:line="360" w:lineRule="auto"/>
              <w:ind w:left="426"/>
              <w:jc w:val="both"/>
              <w:rPr>
                <w:rFonts w:ascii="Times New Roman" w:hAnsi="Times New Roman" w:cs="Times New Roman"/>
                <w:color w:val="000000"/>
                <w:sz w:val="20"/>
                <w:szCs w:val="20"/>
              </w:rPr>
            </w:pPr>
            <w:r w:rsidRPr="008D5C7D">
              <w:rPr>
                <w:rFonts w:ascii="Times New Roman" w:hAnsi="Times New Roman" w:cs="Times New Roman"/>
                <w:color w:val="000000"/>
                <w:sz w:val="20"/>
                <w:szCs w:val="20"/>
              </w:rPr>
              <w:t>9,09</w:t>
            </w:r>
          </w:p>
        </w:tc>
        <w:tc>
          <w:tcPr>
            <w:tcW w:w="1467" w:type="dxa"/>
            <w:vMerge/>
            <w:tcBorders>
              <w:top w:val="single" w:sz="4" w:space="0" w:color="auto"/>
              <w:left w:val="single" w:sz="4" w:space="0" w:color="auto"/>
              <w:bottom w:val="single" w:sz="4" w:space="0" w:color="auto"/>
              <w:right w:val="single" w:sz="4" w:space="0" w:color="auto"/>
            </w:tcBorders>
            <w:vAlign w:val="center"/>
          </w:tcPr>
          <w:p w:rsidR="008D5C7D" w:rsidRPr="008D5C7D" w:rsidRDefault="008D5C7D" w:rsidP="008D5C7D">
            <w:pPr>
              <w:spacing w:after="0" w:line="360" w:lineRule="auto"/>
              <w:ind w:left="426"/>
              <w:jc w:val="both"/>
              <w:rPr>
                <w:rFonts w:ascii="Times New Roman" w:hAnsi="Times New Roman" w:cs="Times New Roman"/>
                <w:sz w:val="20"/>
                <w:szCs w:val="20"/>
              </w:rPr>
            </w:pPr>
          </w:p>
        </w:tc>
      </w:tr>
      <w:tr w:rsidR="008D5C7D" w:rsidRPr="008D5C7D" w:rsidTr="00F806B1">
        <w:trPr>
          <w:trHeight w:val="283"/>
          <w:jc w:val="center"/>
        </w:trPr>
        <w:tc>
          <w:tcPr>
            <w:tcW w:w="1792" w:type="dxa"/>
            <w:vMerge/>
            <w:tcBorders>
              <w:top w:val="single" w:sz="4" w:space="0" w:color="auto"/>
              <w:left w:val="single" w:sz="4" w:space="0" w:color="auto"/>
              <w:bottom w:val="single" w:sz="4" w:space="0" w:color="auto"/>
              <w:right w:val="single" w:sz="4" w:space="0" w:color="auto"/>
            </w:tcBorders>
            <w:vAlign w:val="center"/>
          </w:tcPr>
          <w:p w:rsidR="008D5C7D" w:rsidRPr="008D5C7D" w:rsidRDefault="008D5C7D" w:rsidP="008D5C7D">
            <w:pPr>
              <w:spacing w:after="0" w:line="360" w:lineRule="auto"/>
              <w:jc w:val="both"/>
              <w:rPr>
                <w:rFonts w:ascii="Times New Roman" w:hAnsi="Times New Roman" w:cs="Times New Roman"/>
                <w:i/>
                <w:sz w:val="20"/>
                <w:szCs w:val="20"/>
              </w:rPr>
            </w:pPr>
          </w:p>
        </w:tc>
        <w:tc>
          <w:tcPr>
            <w:tcW w:w="943" w:type="dxa"/>
            <w:tcBorders>
              <w:top w:val="single" w:sz="4" w:space="0" w:color="auto"/>
              <w:left w:val="single" w:sz="4" w:space="0" w:color="auto"/>
              <w:bottom w:val="single" w:sz="4" w:space="0" w:color="auto"/>
              <w:right w:val="single" w:sz="4" w:space="0" w:color="auto"/>
            </w:tcBorders>
          </w:tcPr>
          <w:p w:rsidR="008D5C7D" w:rsidRPr="008D5C7D" w:rsidRDefault="008D5C7D" w:rsidP="008D5C7D">
            <w:pPr>
              <w:spacing w:after="0" w:line="360" w:lineRule="auto"/>
              <w:ind w:left="426"/>
              <w:jc w:val="both"/>
              <w:rPr>
                <w:rFonts w:ascii="Times New Roman" w:hAnsi="Times New Roman" w:cs="Times New Roman"/>
                <w:color w:val="000000"/>
                <w:sz w:val="20"/>
                <w:szCs w:val="20"/>
              </w:rPr>
            </w:pPr>
            <w:r w:rsidRPr="008D5C7D">
              <w:rPr>
                <w:rFonts w:ascii="Times New Roman" w:hAnsi="Times New Roman" w:cs="Times New Roman"/>
                <w:color w:val="000000"/>
                <w:sz w:val="20"/>
                <w:szCs w:val="20"/>
              </w:rPr>
              <w:t>5,0</w:t>
            </w:r>
          </w:p>
        </w:tc>
        <w:tc>
          <w:tcPr>
            <w:tcW w:w="1443" w:type="dxa"/>
            <w:tcBorders>
              <w:top w:val="single" w:sz="4" w:space="0" w:color="auto"/>
              <w:left w:val="single" w:sz="4" w:space="0" w:color="auto"/>
              <w:bottom w:val="single" w:sz="4" w:space="0" w:color="auto"/>
              <w:right w:val="single" w:sz="4" w:space="0" w:color="auto"/>
            </w:tcBorders>
          </w:tcPr>
          <w:p w:rsidR="008D5C7D" w:rsidRPr="008D5C7D" w:rsidRDefault="008D5C7D" w:rsidP="008D5C7D">
            <w:pPr>
              <w:spacing w:after="0" w:line="360" w:lineRule="auto"/>
              <w:ind w:left="426"/>
              <w:jc w:val="both"/>
              <w:rPr>
                <w:rFonts w:ascii="Times New Roman" w:hAnsi="Times New Roman" w:cs="Times New Roman"/>
                <w:sz w:val="20"/>
                <w:szCs w:val="20"/>
              </w:rPr>
            </w:pPr>
            <w:r w:rsidRPr="008D5C7D">
              <w:rPr>
                <w:rFonts w:ascii="Times New Roman" w:hAnsi="Times New Roman" w:cs="Times New Roman"/>
                <w:sz w:val="20"/>
                <w:szCs w:val="20"/>
              </w:rPr>
              <w:t>20</w:t>
            </w:r>
          </w:p>
        </w:tc>
        <w:tc>
          <w:tcPr>
            <w:tcW w:w="1487" w:type="dxa"/>
            <w:tcBorders>
              <w:top w:val="single" w:sz="4" w:space="0" w:color="auto"/>
              <w:left w:val="single" w:sz="4" w:space="0" w:color="auto"/>
              <w:bottom w:val="single" w:sz="4" w:space="0" w:color="auto"/>
              <w:right w:val="single" w:sz="4" w:space="0" w:color="auto"/>
            </w:tcBorders>
            <w:vAlign w:val="bottom"/>
          </w:tcPr>
          <w:p w:rsidR="008D5C7D" w:rsidRPr="008D5C7D" w:rsidRDefault="008D5C7D" w:rsidP="008D5C7D">
            <w:pPr>
              <w:spacing w:after="0" w:line="360" w:lineRule="auto"/>
              <w:ind w:left="426"/>
              <w:jc w:val="both"/>
              <w:rPr>
                <w:rFonts w:ascii="Times New Roman" w:hAnsi="Times New Roman" w:cs="Times New Roman"/>
                <w:color w:val="000000"/>
                <w:sz w:val="20"/>
                <w:szCs w:val="20"/>
              </w:rPr>
            </w:pPr>
            <w:r w:rsidRPr="008D5C7D">
              <w:rPr>
                <w:rFonts w:ascii="Times New Roman" w:hAnsi="Times New Roman" w:cs="Times New Roman"/>
                <w:color w:val="000000"/>
                <w:sz w:val="20"/>
                <w:szCs w:val="20"/>
              </w:rPr>
              <w:t>9,09</w:t>
            </w:r>
          </w:p>
        </w:tc>
        <w:tc>
          <w:tcPr>
            <w:tcW w:w="1467" w:type="dxa"/>
            <w:vMerge/>
            <w:tcBorders>
              <w:top w:val="single" w:sz="4" w:space="0" w:color="auto"/>
              <w:left w:val="single" w:sz="4" w:space="0" w:color="auto"/>
              <w:bottom w:val="single" w:sz="4" w:space="0" w:color="auto"/>
              <w:right w:val="single" w:sz="4" w:space="0" w:color="auto"/>
            </w:tcBorders>
            <w:vAlign w:val="center"/>
          </w:tcPr>
          <w:p w:rsidR="008D5C7D" w:rsidRPr="008D5C7D" w:rsidRDefault="008D5C7D" w:rsidP="008D5C7D">
            <w:pPr>
              <w:spacing w:after="0" w:line="360" w:lineRule="auto"/>
              <w:ind w:left="426"/>
              <w:jc w:val="both"/>
              <w:rPr>
                <w:rFonts w:ascii="Times New Roman" w:hAnsi="Times New Roman" w:cs="Times New Roman"/>
                <w:sz w:val="20"/>
                <w:szCs w:val="20"/>
              </w:rPr>
            </w:pPr>
          </w:p>
        </w:tc>
      </w:tr>
    </w:tbl>
    <w:p w:rsidR="006E0D65" w:rsidRPr="008D5C7D" w:rsidRDefault="006E0D65" w:rsidP="008D5C7D">
      <w:pPr>
        <w:ind w:left="66"/>
        <w:jc w:val="both"/>
        <w:rPr>
          <w:rFonts w:ascii="Times New Roman" w:hAnsi="Times New Roman" w:cs="Times New Roman"/>
          <w:sz w:val="24"/>
          <w:szCs w:val="24"/>
        </w:rPr>
      </w:pPr>
    </w:p>
    <w:p w:rsidR="00DA44E9" w:rsidRDefault="00DA44E9" w:rsidP="008D5C7D">
      <w:pPr>
        <w:ind w:left="66"/>
        <w:jc w:val="both"/>
        <w:rPr>
          <w:rFonts w:ascii="Times New Roman" w:hAnsi="Times New Roman" w:cs="Times New Roman"/>
          <w:b/>
          <w:sz w:val="24"/>
          <w:szCs w:val="24"/>
        </w:rPr>
      </w:pPr>
    </w:p>
    <w:p w:rsidR="006E0D65" w:rsidRPr="008D5C7D" w:rsidRDefault="006E0D65" w:rsidP="008D5C7D">
      <w:pPr>
        <w:ind w:left="66"/>
        <w:jc w:val="both"/>
        <w:rPr>
          <w:rFonts w:ascii="Times New Roman" w:hAnsi="Times New Roman" w:cs="Times New Roman"/>
          <w:b/>
          <w:sz w:val="24"/>
          <w:szCs w:val="24"/>
        </w:rPr>
      </w:pPr>
      <w:r w:rsidRPr="008D5C7D">
        <w:rPr>
          <w:rFonts w:ascii="Times New Roman" w:hAnsi="Times New Roman" w:cs="Times New Roman"/>
          <w:b/>
          <w:sz w:val="24"/>
          <w:szCs w:val="24"/>
        </w:rPr>
        <w:lastRenderedPageBreak/>
        <w:t>Inżynieria bezpieczeństwa – 11 opinii</w:t>
      </w:r>
    </w:p>
    <w:p w:rsidR="006E0D65" w:rsidRPr="001070D7" w:rsidRDefault="006E0D65" w:rsidP="00FA31EC">
      <w:pPr>
        <w:pStyle w:val="Tekstpodstawowy"/>
        <w:numPr>
          <w:ilvl w:val="0"/>
          <w:numId w:val="4"/>
        </w:numPr>
        <w:spacing w:after="0" w:line="360" w:lineRule="auto"/>
        <w:ind w:left="426"/>
        <w:rPr>
          <w:rFonts w:cs="Times New Roman"/>
        </w:rPr>
      </w:pPr>
      <w:r w:rsidRPr="001070D7">
        <w:rPr>
          <w:rFonts w:cs="Times New Roman"/>
        </w:rPr>
        <w:t xml:space="preserve">Na podstawie </w:t>
      </w:r>
      <w:r w:rsidR="008D5C7D">
        <w:rPr>
          <w:rFonts w:cs="Times New Roman"/>
        </w:rPr>
        <w:t xml:space="preserve">uzyskanych </w:t>
      </w:r>
      <w:r w:rsidRPr="001070D7">
        <w:rPr>
          <w:rFonts w:cs="Times New Roman"/>
        </w:rPr>
        <w:t xml:space="preserve">ocen można stwierdzić, iż efekty kierunkowe dla analizowanych modułów zostały </w:t>
      </w:r>
      <w:r w:rsidR="008D5C7D">
        <w:rPr>
          <w:rFonts w:cs="Times New Roman"/>
        </w:rPr>
        <w:t>uzyskane</w:t>
      </w:r>
      <w:r w:rsidRPr="001070D7">
        <w:rPr>
          <w:rFonts w:cs="Times New Roman"/>
        </w:rPr>
        <w:t xml:space="preserve">. Kompetencje społeczne zostały </w:t>
      </w:r>
      <w:r w:rsidR="008D5C7D">
        <w:rPr>
          <w:rFonts w:cs="Times New Roman"/>
        </w:rPr>
        <w:t>ocenione na podstawie</w:t>
      </w:r>
      <w:r w:rsidRPr="001070D7">
        <w:rPr>
          <w:rFonts w:cs="Times New Roman"/>
        </w:rPr>
        <w:t xml:space="preserve"> pracy studentów w grupach. Jedna z osób odpowiedzialnych za realizację modułu zgłosiła, że w większym stopniu </w:t>
      </w:r>
      <w:r w:rsidR="008D5C7D">
        <w:rPr>
          <w:rFonts w:cs="Times New Roman"/>
        </w:rPr>
        <w:t>uzyskiwane</w:t>
      </w:r>
      <w:r w:rsidRPr="001070D7">
        <w:rPr>
          <w:rFonts w:cs="Times New Roman"/>
        </w:rPr>
        <w:t xml:space="preserve"> są efekty kształcenia w zakresie wiedzy niż w zakresie umiejętności. Lepsze efekty w zakresie umiejętności można byłoby uzyskać poprzez odpowiednie doposażenie i rozbudowę istniejących stanowisk dydaktycznych. Pozwoliłoby to na głębsze, praktyczne zapoznanie studentów z aparaturą stosowaną w systemach zabezpieczeń. Wszystkie osoby odpowiedzialne za moduły uznały, że forma prowadzenia zajęć jest adekwatna do potrzeb przedmiotu. Dwie osoby wskazały potrzebę </w:t>
      </w:r>
      <w:r w:rsidR="008D5C7D">
        <w:rPr>
          <w:rFonts w:cs="Times New Roman"/>
        </w:rPr>
        <w:t xml:space="preserve">wprowadzenia </w:t>
      </w:r>
      <w:r w:rsidRPr="001070D7">
        <w:rPr>
          <w:rFonts w:cs="Times New Roman"/>
        </w:rPr>
        <w:t>zajęć terenowych.</w:t>
      </w:r>
    </w:p>
    <w:p w:rsidR="006E0D65" w:rsidRPr="001070D7" w:rsidRDefault="006E0D65" w:rsidP="00FA31EC">
      <w:pPr>
        <w:pStyle w:val="Tekstpodstawowy"/>
        <w:numPr>
          <w:ilvl w:val="0"/>
          <w:numId w:val="4"/>
        </w:numPr>
        <w:spacing w:after="0" w:line="360" w:lineRule="auto"/>
        <w:ind w:left="426"/>
        <w:rPr>
          <w:rFonts w:cs="Times New Roman"/>
        </w:rPr>
      </w:pPr>
      <w:r w:rsidRPr="001070D7">
        <w:rPr>
          <w:rFonts w:cs="Times New Roman"/>
        </w:rPr>
        <w:t xml:space="preserve">W laboratorium „Sterowania procesami przemysłowymi” </w:t>
      </w:r>
      <w:r w:rsidR="008D5C7D">
        <w:rPr>
          <w:rFonts w:cs="Times New Roman"/>
        </w:rPr>
        <w:t xml:space="preserve">stwierdzono </w:t>
      </w:r>
      <w:r w:rsidRPr="001070D7">
        <w:rPr>
          <w:rFonts w:cs="Times New Roman"/>
        </w:rPr>
        <w:t xml:space="preserve">brak odpowiedniej jakości projektora. W jednej opinii odpowiedzialny za moduł sugerował rozbudowę wyposażenia laboratoriów o zestawy systemów SIS wiodących producentów światowych. Jedna z osób prowadząca zajęcia dla kilku modułów zgłosiła, że aby móc dostosować się do postępu technologicznego, potrzebna jest </w:t>
      </w:r>
      <w:r w:rsidR="008D5C7D">
        <w:rPr>
          <w:rFonts w:cs="Times New Roman"/>
        </w:rPr>
        <w:t>ciągła</w:t>
      </w:r>
      <w:r w:rsidRPr="001070D7">
        <w:rPr>
          <w:rFonts w:cs="Times New Roman"/>
        </w:rPr>
        <w:t xml:space="preserve"> modernizacj</w:t>
      </w:r>
      <w:r w:rsidR="008D5C7D">
        <w:rPr>
          <w:rFonts w:cs="Times New Roman"/>
        </w:rPr>
        <w:t>a</w:t>
      </w:r>
      <w:r w:rsidRPr="001070D7">
        <w:rPr>
          <w:rFonts w:cs="Times New Roman"/>
        </w:rPr>
        <w:t xml:space="preserve"> stanowisk laboratoryjnych. Oprócz powyższych uwag dwie osoby zgłosiły niewystarczające wyposażenie laboratoriów.</w:t>
      </w:r>
    </w:p>
    <w:p w:rsidR="006E0D65" w:rsidRPr="001070D7" w:rsidRDefault="006E0D65" w:rsidP="00FA31EC">
      <w:pPr>
        <w:pStyle w:val="Tekstpodstawowy"/>
        <w:numPr>
          <w:ilvl w:val="0"/>
          <w:numId w:val="4"/>
        </w:numPr>
        <w:spacing w:after="0" w:line="360" w:lineRule="auto"/>
        <w:ind w:left="426"/>
        <w:rPr>
          <w:rFonts w:cs="Times New Roman"/>
        </w:rPr>
      </w:pPr>
      <w:r w:rsidRPr="001070D7">
        <w:rPr>
          <w:rFonts w:cs="Times New Roman"/>
        </w:rPr>
        <w:t>Adekwatność liczebności studentów w grupach zgłoszono w 8 opiniach, w dwóch modułach zgłoszono, że 19 osób w grupie laboratoryjne</w:t>
      </w:r>
      <w:r w:rsidR="008D5C7D">
        <w:rPr>
          <w:rFonts w:cs="Times New Roman"/>
        </w:rPr>
        <w:t>j</w:t>
      </w:r>
      <w:r w:rsidRPr="001070D7">
        <w:rPr>
          <w:rFonts w:cs="Times New Roman"/>
        </w:rPr>
        <w:t xml:space="preserve"> utrudnia osiąganie założonych efektów. Natomiast jedna opinia zwierała wpis „</w:t>
      </w:r>
      <w:r w:rsidRPr="001070D7">
        <w:rPr>
          <w:rFonts w:cs="Times New Roman"/>
          <w:i/>
          <w:iCs/>
        </w:rPr>
        <w:t>Liczebność grup jest nieadekwatna w przypadku ćwiczeń laboratoryjnych; zmniejszenie liczebności pozwoliłoby na uzyskanie lepszych efektów kształcenia w zakresie umiejętności</w:t>
      </w:r>
      <w:r w:rsidRPr="001070D7">
        <w:rPr>
          <w:rFonts w:cs="Times New Roman"/>
        </w:rPr>
        <w:t xml:space="preserve">”. Większość osób odpowiedzialnych za realizację modułów (10) uważa, że sekwencja modułów jest właściwa. Jeden z prowadzących zgłosił potrzebę przeniesienia modułu na późniejszy semestr (moduł ten jest już przesunięty przez RP IB, natomiast zmiana ta nastąpi w następnych latach). </w:t>
      </w:r>
    </w:p>
    <w:p w:rsidR="004A0B1B" w:rsidRDefault="006E0D65" w:rsidP="00FA31EC">
      <w:pPr>
        <w:pStyle w:val="Tekstpodstawowy"/>
        <w:numPr>
          <w:ilvl w:val="0"/>
          <w:numId w:val="4"/>
        </w:numPr>
        <w:spacing w:after="0" w:line="360" w:lineRule="auto"/>
        <w:ind w:left="426"/>
        <w:rPr>
          <w:rFonts w:cs="Times New Roman"/>
        </w:rPr>
      </w:pPr>
      <w:r w:rsidRPr="001070D7">
        <w:rPr>
          <w:rFonts w:cs="Times New Roman"/>
        </w:rPr>
        <w:t xml:space="preserve">W opiniach o </w:t>
      </w:r>
      <w:r w:rsidR="008D5C7D">
        <w:rPr>
          <w:rFonts w:cs="Times New Roman"/>
        </w:rPr>
        <w:t>uzyskaniu zakładanych</w:t>
      </w:r>
      <w:r w:rsidRPr="001070D7">
        <w:rPr>
          <w:rFonts w:cs="Times New Roman"/>
        </w:rPr>
        <w:t xml:space="preserve"> efektów kształcenia zamieszczone zostały stwierdzenia: </w:t>
      </w:r>
    </w:p>
    <w:p w:rsidR="006E0D65" w:rsidRPr="001070D7" w:rsidRDefault="006E0D65" w:rsidP="004A0B1B">
      <w:pPr>
        <w:pStyle w:val="Tekstpodstawowy"/>
        <w:numPr>
          <w:ilvl w:val="0"/>
          <w:numId w:val="11"/>
        </w:numPr>
        <w:spacing w:after="0" w:line="360" w:lineRule="auto"/>
        <w:ind w:left="851"/>
        <w:rPr>
          <w:rFonts w:cs="Times New Roman"/>
        </w:rPr>
      </w:pPr>
      <w:r w:rsidRPr="001070D7">
        <w:rPr>
          <w:rFonts w:eastAsia="Times New Roman" w:cs="Times New Roman"/>
          <w:i/>
        </w:rPr>
        <w:t>„</w:t>
      </w:r>
      <w:r w:rsidRPr="001070D7">
        <w:rPr>
          <w:rFonts w:cs="Times New Roman"/>
          <w:i/>
        </w:rPr>
        <w:t>Niewystarczająca sprawność studentów podczas dokonywania obliczeń oraz pewne problemy z kojarzeniem treści wykładanych w ramach innych przedmiotów (krótka pamięć studentów)”</w:t>
      </w:r>
    </w:p>
    <w:p w:rsidR="006E0D65" w:rsidRPr="001070D7" w:rsidRDefault="006E0D65" w:rsidP="004A0B1B">
      <w:pPr>
        <w:pStyle w:val="Tekstpodstawowy"/>
        <w:numPr>
          <w:ilvl w:val="0"/>
          <w:numId w:val="11"/>
        </w:numPr>
        <w:spacing w:after="0" w:line="360" w:lineRule="auto"/>
        <w:ind w:left="851"/>
        <w:rPr>
          <w:rFonts w:cs="Times New Roman"/>
        </w:rPr>
      </w:pPr>
      <w:r w:rsidRPr="001070D7">
        <w:rPr>
          <w:rFonts w:eastAsia="Times New Roman" w:cs="Times New Roman"/>
          <w:i/>
        </w:rPr>
        <w:t xml:space="preserve">„Studenci wykazują niedostateczną wiedzę z matematyki i elektrotechniki co utrudnia realizację założonych efektów” </w:t>
      </w:r>
    </w:p>
    <w:p w:rsidR="006E0D65" w:rsidRPr="001070D7" w:rsidRDefault="006E0D65" w:rsidP="004A0B1B">
      <w:pPr>
        <w:pStyle w:val="Tekstpodstawowy"/>
        <w:numPr>
          <w:ilvl w:val="0"/>
          <w:numId w:val="11"/>
        </w:numPr>
        <w:spacing w:after="0" w:line="360" w:lineRule="auto"/>
        <w:ind w:left="851"/>
        <w:rPr>
          <w:rFonts w:cs="Times New Roman"/>
        </w:rPr>
      </w:pPr>
      <w:r w:rsidRPr="001070D7">
        <w:rPr>
          <w:rFonts w:eastAsia="Times New Roman" w:cs="Times New Roman"/>
          <w:i/>
        </w:rPr>
        <w:t xml:space="preserve">„Zwiększone zainteresowanie przedmiotem u niektórych studentów wynika z praktycznych doświadczeń i umiejętności nabytych podczas pracy zawodowej”  </w:t>
      </w:r>
    </w:p>
    <w:p w:rsidR="006E0D65" w:rsidRPr="001070D7" w:rsidRDefault="006E0D65" w:rsidP="004A0B1B">
      <w:pPr>
        <w:pStyle w:val="Tekstpodstawowy"/>
        <w:numPr>
          <w:ilvl w:val="0"/>
          <w:numId w:val="11"/>
        </w:numPr>
        <w:spacing w:after="0" w:line="360" w:lineRule="auto"/>
        <w:ind w:left="851"/>
        <w:rPr>
          <w:rFonts w:cs="Times New Roman"/>
        </w:rPr>
      </w:pPr>
      <w:r w:rsidRPr="001070D7">
        <w:rPr>
          <w:rFonts w:eastAsia="Times New Roman" w:cs="Times New Roman"/>
          <w:i/>
        </w:rPr>
        <w:t xml:space="preserve">„Większość </w:t>
      </w:r>
      <w:r w:rsidR="004A0B1B">
        <w:rPr>
          <w:rFonts w:eastAsia="Times New Roman" w:cs="Times New Roman"/>
          <w:i/>
        </w:rPr>
        <w:t xml:space="preserve">studentów </w:t>
      </w:r>
      <w:r w:rsidRPr="001070D7">
        <w:rPr>
          <w:rFonts w:eastAsia="Times New Roman" w:cs="Times New Roman"/>
          <w:i/>
        </w:rPr>
        <w:t xml:space="preserve">korzysta wyłącznie z informacji przedstawionych podczas wykładów i ćwiczeń, rzadko sięga po dodatkowe opracowania dydaktyczne oraz możliwości konsultacji z prowadzącym, również w przypadkach, gdy zaległości </w:t>
      </w:r>
      <w:r w:rsidR="004A0B1B">
        <w:rPr>
          <w:rFonts w:eastAsia="Times New Roman" w:cs="Times New Roman"/>
          <w:i/>
        </w:rPr>
        <w:t xml:space="preserve">w opanowaniu materiału </w:t>
      </w:r>
      <w:r w:rsidRPr="001070D7">
        <w:rPr>
          <w:rFonts w:eastAsia="Times New Roman" w:cs="Times New Roman"/>
          <w:i/>
        </w:rPr>
        <w:t xml:space="preserve">nie mogą być uzupełnione we własnym zakresie”. </w:t>
      </w:r>
    </w:p>
    <w:p w:rsidR="00F806B1" w:rsidRDefault="00F806B1" w:rsidP="004954B8">
      <w:pPr>
        <w:ind w:left="66"/>
        <w:jc w:val="center"/>
        <w:rPr>
          <w:rFonts w:ascii="Times New Roman" w:hAnsi="Times New Roman" w:cs="Times New Roman"/>
          <w:sz w:val="24"/>
          <w:szCs w:val="24"/>
        </w:rPr>
      </w:pPr>
    </w:p>
    <w:p w:rsidR="006E0D65" w:rsidRDefault="004954B8" w:rsidP="004954B8">
      <w:pPr>
        <w:ind w:left="66"/>
        <w:jc w:val="center"/>
        <w:rPr>
          <w:rFonts w:ascii="Times New Roman" w:hAnsi="Times New Roman" w:cs="Times New Roman"/>
          <w:b/>
          <w:sz w:val="24"/>
          <w:szCs w:val="24"/>
        </w:rPr>
      </w:pPr>
      <w:r w:rsidRPr="004954B8">
        <w:rPr>
          <w:rFonts w:ascii="Times New Roman" w:hAnsi="Times New Roman" w:cs="Times New Roman"/>
          <w:sz w:val="24"/>
          <w:szCs w:val="24"/>
        </w:rPr>
        <w:t>Stopień uzyskanych efektów kształcenia na kierunku</w:t>
      </w:r>
      <w:r w:rsidRPr="004954B8">
        <w:rPr>
          <w:rFonts w:ascii="Times New Roman" w:hAnsi="Times New Roman" w:cs="Times New Roman"/>
          <w:b/>
          <w:sz w:val="24"/>
          <w:szCs w:val="24"/>
        </w:rPr>
        <w:t xml:space="preserve"> </w:t>
      </w:r>
      <w:r w:rsidR="006E0D65" w:rsidRPr="004954B8">
        <w:rPr>
          <w:rFonts w:ascii="Times New Roman" w:hAnsi="Times New Roman" w:cs="Times New Roman"/>
          <w:b/>
          <w:sz w:val="24"/>
          <w:szCs w:val="24"/>
        </w:rPr>
        <w:t>Inżynieria bezpieczeństwa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2"/>
        <w:gridCol w:w="943"/>
        <w:gridCol w:w="1443"/>
        <w:gridCol w:w="1487"/>
        <w:gridCol w:w="1467"/>
      </w:tblGrid>
      <w:tr w:rsidR="004954B8" w:rsidRPr="008D5C7D" w:rsidTr="00F806B1">
        <w:trPr>
          <w:jc w:val="center"/>
        </w:trPr>
        <w:tc>
          <w:tcPr>
            <w:tcW w:w="1792" w:type="dxa"/>
            <w:tcBorders>
              <w:top w:val="single" w:sz="4" w:space="0" w:color="auto"/>
              <w:left w:val="single" w:sz="4" w:space="0" w:color="auto"/>
              <w:bottom w:val="single" w:sz="4" w:space="0" w:color="auto"/>
              <w:right w:val="single" w:sz="4" w:space="0" w:color="auto"/>
            </w:tcBorders>
            <w:vAlign w:val="center"/>
          </w:tcPr>
          <w:p w:rsidR="004954B8" w:rsidRPr="008D5C7D" w:rsidRDefault="004954B8" w:rsidP="00E73733">
            <w:pPr>
              <w:spacing w:after="0" w:line="360" w:lineRule="auto"/>
              <w:jc w:val="center"/>
              <w:rPr>
                <w:rFonts w:ascii="Times New Roman" w:hAnsi="Times New Roman" w:cs="Times New Roman"/>
                <w:sz w:val="20"/>
                <w:szCs w:val="20"/>
              </w:rPr>
            </w:pPr>
            <w:r w:rsidRPr="008D5C7D">
              <w:rPr>
                <w:rFonts w:ascii="Times New Roman" w:hAnsi="Times New Roman" w:cs="Times New Roman"/>
                <w:sz w:val="20"/>
                <w:szCs w:val="20"/>
              </w:rPr>
              <w:lastRenderedPageBreak/>
              <w:t>Moduły kształcenia</w:t>
            </w:r>
          </w:p>
        </w:tc>
        <w:tc>
          <w:tcPr>
            <w:tcW w:w="943" w:type="dxa"/>
            <w:tcBorders>
              <w:top w:val="single" w:sz="4" w:space="0" w:color="auto"/>
              <w:left w:val="single" w:sz="4" w:space="0" w:color="auto"/>
              <w:bottom w:val="single" w:sz="4" w:space="0" w:color="auto"/>
              <w:right w:val="single" w:sz="4" w:space="0" w:color="auto"/>
            </w:tcBorders>
            <w:vAlign w:val="center"/>
          </w:tcPr>
          <w:p w:rsidR="004954B8" w:rsidRPr="008D5C7D" w:rsidRDefault="004954B8" w:rsidP="00E73733">
            <w:pPr>
              <w:spacing w:after="0" w:line="360" w:lineRule="auto"/>
              <w:jc w:val="center"/>
              <w:rPr>
                <w:rFonts w:ascii="Times New Roman" w:hAnsi="Times New Roman" w:cs="Times New Roman"/>
                <w:sz w:val="20"/>
                <w:szCs w:val="20"/>
              </w:rPr>
            </w:pPr>
            <w:r w:rsidRPr="008D5C7D">
              <w:rPr>
                <w:rFonts w:ascii="Times New Roman" w:hAnsi="Times New Roman" w:cs="Times New Roman"/>
                <w:sz w:val="20"/>
                <w:szCs w:val="20"/>
              </w:rPr>
              <w:t>Ocena</w:t>
            </w:r>
          </w:p>
        </w:tc>
        <w:tc>
          <w:tcPr>
            <w:tcW w:w="1443" w:type="dxa"/>
            <w:tcBorders>
              <w:top w:val="single" w:sz="4" w:space="0" w:color="auto"/>
              <w:left w:val="single" w:sz="4" w:space="0" w:color="auto"/>
              <w:bottom w:val="single" w:sz="4" w:space="0" w:color="auto"/>
              <w:right w:val="single" w:sz="4" w:space="0" w:color="auto"/>
            </w:tcBorders>
            <w:vAlign w:val="center"/>
          </w:tcPr>
          <w:p w:rsidR="004954B8" w:rsidRPr="008D5C7D" w:rsidRDefault="004954B8" w:rsidP="00E73733">
            <w:pPr>
              <w:spacing w:after="0" w:line="360" w:lineRule="auto"/>
              <w:jc w:val="center"/>
              <w:rPr>
                <w:rFonts w:ascii="Times New Roman" w:hAnsi="Times New Roman" w:cs="Times New Roman"/>
                <w:sz w:val="20"/>
                <w:szCs w:val="20"/>
              </w:rPr>
            </w:pPr>
            <w:r w:rsidRPr="008D5C7D">
              <w:rPr>
                <w:rFonts w:ascii="Times New Roman" w:hAnsi="Times New Roman" w:cs="Times New Roman"/>
                <w:sz w:val="20"/>
                <w:szCs w:val="20"/>
              </w:rPr>
              <w:t>Ilość ocen dla modułów</w:t>
            </w:r>
          </w:p>
        </w:tc>
        <w:tc>
          <w:tcPr>
            <w:tcW w:w="1487" w:type="dxa"/>
            <w:tcBorders>
              <w:top w:val="single" w:sz="4" w:space="0" w:color="auto"/>
              <w:left w:val="single" w:sz="4" w:space="0" w:color="auto"/>
              <w:bottom w:val="single" w:sz="4" w:space="0" w:color="auto"/>
              <w:right w:val="single" w:sz="4" w:space="0" w:color="auto"/>
            </w:tcBorders>
            <w:vAlign w:val="center"/>
          </w:tcPr>
          <w:p w:rsidR="004954B8" w:rsidRPr="008D5C7D" w:rsidRDefault="004954B8" w:rsidP="00E73733">
            <w:pPr>
              <w:spacing w:after="0" w:line="360" w:lineRule="auto"/>
              <w:jc w:val="center"/>
              <w:rPr>
                <w:rFonts w:ascii="Times New Roman" w:hAnsi="Times New Roman" w:cs="Times New Roman"/>
                <w:sz w:val="20"/>
                <w:szCs w:val="20"/>
              </w:rPr>
            </w:pPr>
            <w:r w:rsidRPr="008D5C7D">
              <w:rPr>
                <w:rFonts w:ascii="Times New Roman" w:hAnsi="Times New Roman" w:cs="Times New Roman"/>
                <w:sz w:val="20"/>
                <w:szCs w:val="20"/>
              </w:rPr>
              <w:t>Udział % ocen dla modułów</w:t>
            </w:r>
          </w:p>
        </w:tc>
        <w:tc>
          <w:tcPr>
            <w:tcW w:w="1467" w:type="dxa"/>
            <w:tcBorders>
              <w:top w:val="single" w:sz="4" w:space="0" w:color="auto"/>
              <w:left w:val="single" w:sz="4" w:space="0" w:color="auto"/>
              <w:bottom w:val="single" w:sz="4" w:space="0" w:color="auto"/>
              <w:right w:val="single" w:sz="4" w:space="0" w:color="auto"/>
            </w:tcBorders>
            <w:vAlign w:val="center"/>
          </w:tcPr>
          <w:p w:rsidR="004954B8" w:rsidRPr="008D5C7D" w:rsidRDefault="004954B8" w:rsidP="00E73733">
            <w:pPr>
              <w:spacing w:after="0" w:line="360" w:lineRule="auto"/>
              <w:ind w:left="426"/>
              <w:jc w:val="center"/>
              <w:rPr>
                <w:rFonts w:ascii="Times New Roman" w:hAnsi="Times New Roman" w:cs="Times New Roman"/>
                <w:sz w:val="20"/>
                <w:szCs w:val="20"/>
              </w:rPr>
            </w:pPr>
            <w:r w:rsidRPr="008D5C7D">
              <w:rPr>
                <w:rFonts w:ascii="Times New Roman" w:hAnsi="Times New Roman" w:cs="Times New Roman"/>
                <w:sz w:val="20"/>
                <w:szCs w:val="20"/>
              </w:rPr>
              <w:t>Uwagi</w:t>
            </w:r>
          </w:p>
        </w:tc>
      </w:tr>
      <w:tr w:rsidR="004954B8" w:rsidRPr="008D5C7D" w:rsidTr="00F806B1">
        <w:trPr>
          <w:trHeight w:val="283"/>
          <w:jc w:val="center"/>
        </w:trPr>
        <w:tc>
          <w:tcPr>
            <w:tcW w:w="1792" w:type="dxa"/>
            <w:vMerge w:val="restart"/>
            <w:tcBorders>
              <w:top w:val="single" w:sz="4" w:space="0" w:color="auto"/>
              <w:left w:val="single" w:sz="4" w:space="0" w:color="auto"/>
              <w:bottom w:val="single" w:sz="4" w:space="0" w:color="auto"/>
              <w:right w:val="single" w:sz="4" w:space="0" w:color="auto"/>
            </w:tcBorders>
            <w:vAlign w:val="center"/>
          </w:tcPr>
          <w:p w:rsidR="004954B8" w:rsidRPr="008D5C7D" w:rsidRDefault="004954B8" w:rsidP="004954B8">
            <w:pPr>
              <w:spacing w:after="0" w:line="360" w:lineRule="auto"/>
              <w:jc w:val="center"/>
              <w:rPr>
                <w:rFonts w:ascii="Times New Roman" w:hAnsi="Times New Roman" w:cs="Times New Roman"/>
                <w:i/>
                <w:sz w:val="20"/>
                <w:szCs w:val="20"/>
              </w:rPr>
            </w:pPr>
            <w:r w:rsidRPr="008D5C7D">
              <w:rPr>
                <w:rFonts w:ascii="Times New Roman" w:hAnsi="Times New Roman" w:cs="Times New Roman"/>
                <w:i/>
                <w:sz w:val="20"/>
                <w:szCs w:val="20"/>
              </w:rPr>
              <w:t>Średnia z 1</w:t>
            </w:r>
            <w:r>
              <w:rPr>
                <w:rFonts w:ascii="Times New Roman" w:hAnsi="Times New Roman" w:cs="Times New Roman"/>
                <w:i/>
                <w:sz w:val="20"/>
                <w:szCs w:val="20"/>
              </w:rPr>
              <w:t>1</w:t>
            </w:r>
            <w:r w:rsidRPr="008D5C7D">
              <w:rPr>
                <w:rFonts w:ascii="Times New Roman" w:hAnsi="Times New Roman" w:cs="Times New Roman"/>
                <w:i/>
                <w:sz w:val="20"/>
                <w:szCs w:val="20"/>
              </w:rPr>
              <w:t xml:space="preserve"> modułów</w:t>
            </w:r>
          </w:p>
        </w:tc>
        <w:tc>
          <w:tcPr>
            <w:tcW w:w="943" w:type="dxa"/>
            <w:tcBorders>
              <w:top w:val="single" w:sz="4" w:space="0" w:color="auto"/>
              <w:left w:val="single" w:sz="4" w:space="0" w:color="auto"/>
              <w:bottom w:val="single" w:sz="4" w:space="0" w:color="auto"/>
              <w:right w:val="single" w:sz="4" w:space="0" w:color="auto"/>
            </w:tcBorders>
          </w:tcPr>
          <w:p w:rsidR="004954B8" w:rsidRPr="004954B8" w:rsidRDefault="004954B8" w:rsidP="004954B8">
            <w:pPr>
              <w:spacing w:after="0" w:line="360" w:lineRule="auto"/>
              <w:ind w:left="426"/>
              <w:jc w:val="both"/>
              <w:rPr>
                <w:rFonts w:ascii="Times New Roman" w:hAnsi="Times New Roman" w:cs="Times New Roman"/>
                <w:color w:val="000000"/>
                <w:sz w:val="20"/>
                <w:szCs w:val="20"/>
              </w:rPr>
            </w:pPr>
            <w:r w:rsidRPr="004954B8">
              <w:rPr>
                <w:rFonts w:ascii="Times New Roman" w:hAnsi="Times New Roman" w:cs="Times New Roman"/>
                <w:color w:val="000000"/>
                <w:sz w:val="20"/>
                <w:szCs w:val="20"/>
              </w:rPr>
              <w:t>2,0</w:t>
            </w:r>
          </w:p>
        </w:tc>
        <w:tc>
          <w:tcPr>
            <w:tcW w:w="1443" w:type="dxa"/>
            <w:tcBorders>
              <w:top w:val="single" w:sz="4" w:space="0" w:color="auto"/>
              <w:left w:val="single" w:sz="4" w:space="0" w:color="auto"/>
              <w:bottom w:val="single" w:sz="4" w:space="0" w:color="auto"/>
              <w:right w:val="single" w:sz="4" w:space="0" w:color="auto"/>
            </w:tcBorders>
          </w:tcPr>
          <w:p w:rsidR="004954B8" w:rsidRPr="004954B8" w:rsidRDefault="004954B8" w:rsidP="004954B8">
            <w:pPr>
              <w:spacing w:after="0" w:line="360" w:lineRule="auto"/>
              <w:ind w:left="426"/>
              <w:jc w:val="both"/>
              <w:rPr>
                <w:rFonts w:ascii="Times New Roman" w:hAnsi="Times New Roman" w:cs="Times New Roman"/>
                <w:sz w:val="20"/>
                <w:szCs w:val="20"/>
              </w:rPr>
            </w:pPr>
            <w:r w:rsidRPr="004954B8">
              <w:rPr>
                <w:rFonts w:ascii="Times New Roman" w:hAnsi="Times New Roman" w:cs="Times New Roman"/>
                <w:sz w:val="20"/>
                <w:szCs w:val="20"/>
              </w:rPr>
              <w:t>1</w:t>
            </w:r>
          </w:p>
        </w:tc>
        <w:tc>
          <w:tcPr>
            <w:tcW w:w="1487" w:type="dxa"/>
            <w:tcBorders>
              <w:top w:val="single" w:sz="4" w:space="0" w:color="auto"/>
              <w:left w:val="single" w:sz="4" w:space="0" w:color="auto"/>
              <w:bottom w:val="single" w:sz="4" w:space="0" w:color="auto"/>
              <w:right w:val="single" w:sz="4" w:space="0" w:color="auto"/>
            </w:tcBorders>
          </w:tcPr>
          <w:p w:rsidR="004954B8" w:rsidRPr="004954B8" w:rsidRDefault="004954B8" w:rsidP="004954B8">
            <w:pPr>
              <w:spacing w:after="0" w:line="360" w:lineRule="auto"/>
              <w:ind w:left="426"/>
              <w:jc w:val="both"/>
              <w:rPr>
                <w:rFonts w:ascii="Times New Roman" w:hAnsi="Times New Roman" w:cs="Times New Roman"/>
                <w:sz w:val="20"/>
                <w:szCs w:val="20"/>
              </w:rPr>
            </w:pPr>
            <w:r w:rsidRPr="004954B8">
              <w:rPr>
                <w:rFonts w:ascii="Times New Roman" w:hAnsi="Times New Roman" w:cs="Times New Roman"/>
                <w:sz w:val="20"/>
                <w:szCs w:val="20"/>
              </w:rPr>
              <w:t>0,6</w:t>
            </w:r>
          </w:p>
        </w:tc>
        <w:tc>
          <w:tcPr>
            <w:tcW w:w="1467" w:type="dxa"/>
            <w:vMerge w:val="restart"/>
            <w:tcBorders>
              <w:top w:val="single" w:sz="4" w:space="0" w:color="auto"/>
              <w:left w:val="single" w:sz="4" w:space="0" w:color="auto"/>
              <w:bottom w:val="single" w:sz="4" w:space="0" w:color="auto"/>
              <w:right w:val="single" w:sz="4" w:space="0" w:color="auto"/>
            </w:tcBorders>
          </w:tcPr>
          <w:p w:rsidR="004954B8" w:rsidRPr="008D5C7D" w:rsidRDefault="004954B8" w:rsidP="004954B8">
            <w:pPr>
              <w:spacing w:after="0" w:line="360" w:lineRule="auto"/>
              <w:jc w:val="both"/>
              <w:rPr>
                <w:rFonts w:ascii="Times New Roman" w:hAnsi="Times New Roman" w:cs="Times New Roman"/>
                <w:sz w:val="20"/>
                <w:szCs w:val="20"/>
              </w:rPr>
            </w:pPr>
          </w:p>
        </w:tc>
      </w:tr>
      <w:tr w:rsidR="004954B8" w:rsidRPr="008D5C7D" w:rsidTr="00F806B1">
        <w:trPr>
          <w:trHeight w:val="283"/>
          <w:jc w:val="center"/>
        </w:trPr>
        <w:tc>
          <w:tcPr>
            <w:tcW w:w="1792" w:type="dxa"/>
            <w:vMerge/>
            <w:tcBorders>
              <w:top w:val="single" w:sz="4" w:space="0" w:color="auto"/>
              <w:left w:val="single" w:sz="4" w:space="0" w:color="auto"/>
              <w:bottom w:val="single" w:sz="4" w:space="0" w:color="auto"/>
              <w:right w:val="single" w:sz="4" w:space="0" w:color="auto"/>
            </w:tcBorders>
            <w:vAlign w:val="center"/>
          </w:tcPr>
          <w:p w:rsidR="004954B8" w:rsidRPr="008D5C7D" w:rsidRDefault="004954B8" w:rsidP="004954B8">
            <w:pPr>
              <w:spacing w:after="0" w:line="360" w:lineRule="auto"/>
              <w:jc w:val="both"/>
              <w:rPr>
                <w:rFonts w:ascii="Times New Roman" w:hAnsi="Times New Roman" w:cs="Times New Roman"/>
                <w:i/>
                <w:sz w:val="20"/>
                <w:szCs w:val="20"/>
              </w:rPr>
            </w:pPr>
          </w:p>
        </w:tc>
        <w:tc>
          <w:tcPr>
            <w:tcW w:w="943" w:type="dxa"/>
            <w:tcBorders>
              <w:top w:val="single" w:sz="4" w:space="0" w:color="auto"/>
              <w:left w:val="single" w:sz="4" w:space="0" w:color="auto"/>
              <w:bottom w:val="single" w:sz="4" w:space="0" w:color="auto"/>
              <w:right w:val="single" w:sz="4" w:space="0" w:color="auto"/>
            </w:tcBorders>
          </w:tcPr>
          <w:p w:rsidR="004954B8" w:rsidRPr="004954B8" w:rsidRDefault="004954B8" w:rsidP="004954B8">
            <w:pPr>
              <w:spacing w:after="0" w:line="360" w:lineRule="auto"/>
              <w:ind w:left="426"/>
              <w:jc w:val="both"/>
              <w:rPr>
                <w:rFonts w:ascii="Times New Roman" w:hAnsi="Times New Roman" w:cs="Times New Roman"/>
                <w:color w:val="000000"/>
                <w:sz w:val="20"/>
                <w:szCs w:val="20"/>
              </w:rPr>
            </w:pPr>
            <w:r w:rsidRPr="004954B8">
              <w:rPr>
                <w:rFonts w:ascii="Times New Roman" w:hAnsi="Times New Roman" w:cs="Times New Roman"/>
                <w:color w:val="000000"/>
                <w:sz w:val="20"/>
                <w:szCs w:val="20"/>
              </w:rPr>
              <w:t>3,0</w:t>
            </w:r>
          </w:p>
        </w:tc>
        <w:tc>
          <w:tcPr>
            <w:tcW w:w="1443" w:type="dxa"/>
            <w:tcBorders>
              <w:top w:val="single" w:sz="4" w:space="0" w:color="auto"/>
              <w:left w:val="single" w:sz="4" w:space="0" w:color="auto"/>
              <w:bottom w:val="single" w:sz="4" w:space="0" w:color="auto"/>
              <w:right w:val="single" w:sz="4" w:space="0" w:color="auto"/>
            </w:tcBorders>
          </w:tcPr>
          <w:p w:rsidR="004954B8" w:rsidRPr="004954B8" w:rsidRDefault="004954B8" w:rsidP="004954B8">
            <w:pPr>
              <w:spacing w:after="0" w:line="360" w:lineRule="auto"/>
              <w:ind w:left="426"/>
              <w:jc w:val="both"/>
              <w:rPr>
                <w:rFonts w:ascii="Times New Roman" w:hAnsi="Times New Roman" w:cs="Times New Roman"/>
                <w:sz w:val="20"/>
                <w:szCs w:val="20"/>
              </w:rPr>
            </w:pPr>
            <w:r w:rsidRPr="004954B8">
              <w:rPr>
                <w:rFonts w:ascii="Times New Roman" w:hAnsi="Times New Roman" w:cs="Times New Roman"/>
                <w:sz w:val="20"/>
                <w:szCs w:val="20"/>
              </w:rPr>
              <w:t>53</w:t>
            </w:r>
          </w:p>
        </w:tc>
        <w:tc>
          <w:tcPr>
            <w:tcW w:w="1487" w:type="dxa"/>
            <w:tcBorders>
              <w:top w:val="single" w:sz="4" w:space="0" w:color="auto"/>
              <w:left w:val="single" w:sz="4" w:space="0" w:color="auto"/>
              <w:bottom w:val="single" w:sz="4" w:space="0" w:color="auto"/>
              <w:right w:val="single" w:sz="4" w:space="0" w:color="auto"/>
            </w:tcBorders>
          </w:tcPr>
          <w:p w:rsidR="004954B8" w:rsidRPr="004954B8" w:rsidRDefault="004954B8" w:rsidP="004954B8">
            <w:pPr>
              <w:spacing w:after="0" w:line="360" w:lineRule="auto"/>
              <w:ind w:left="426"/>
              <w:jc w:val="both"/>
              <w:rPr>
                <w:rFonts w:ascii="Times New Roman" w:hAnsi="Times New Roman" w:cs="Times New Roman"/>
                <w:sz w:val="20"/>
                <w:szCs w:val="20"/>
              </w:rPr>
            </w:pPr>
            <w:r w:rsidRPr="004954B8">
              <w:rPr>
                <w:rFonts w:ascii="Times New Roman" w:hAnsi="Times New Roman" w:cs="Times New Roman"/>
                <w:sz w:val="20"/>
                <w:szCs w:val="20"/>
              </w:rPr>
              <w:t>30,3</w:t>
            </w:r>
          </w:p>
        </w:tc>
        <w:tc>
          <w:tcPr>
            <w:tcW w:w="1467" w:type="dxa"/>
            <w:vMerge/>
            <w:tcBorders>
              <w:top w:val="single" w:sz="4" w:space="0" w:color="auto"/>
              <w:left w:val="single" w:sz="4" w:space="0" w:color="auto"/>
              <w:bottom w:val="single" w:sz="4" w:space="0" w:color="auto"/>
              <w:right w:val="single" w:sz="4" w:space="0" w:color="auto"/>
            </w:tcBorders>
            <w:vAlign w:val="center"/>
          </w:tcPr>
          <w:p w:rsidR="004954B8" w:rsidRPr="008D5C7D" w:rsidRDefault="004954B8" w:rsidP="004954B8">
            <w:pPr>
              <w:spacing w:after="0" w:line="360" w:lineRule="auto"/>
              <w:ind w:left="426"/>
              <w:jc w:val="both"/>
              <w:rPr>
                <w:rFonts w:ascii="Times New Roman" w:hAnsi="Times New Roman" w:cs="Times New Roman"/>
                <w:sz w:val="20"/>
                <w:szCs w:val="20"/>
              </w:rPr>
            </w:pPr>
          </w:p>
        </w:tc>
      </w:tr>
      <w:tr w:rsidR="004954B8" w:rsidRPr="008D5C7D" w:rsidTr="00F806B1">
        <w:trPr>
          <w:trHeight w:val="283"/>
          <w:jc w:val="center"/>
        </w:trPr>
        <w:tc>
          <w:tcPr>
            <w:tcW w:w="1792" w:type="dxa"/>
            <w:vMerge/>
            <w:tcBorders>
              <w:top w:val="single" w:sz="4" w:space="0" w:color="auto"/>
              <w:left w:val="single" w:sz="4" w:space="0" w:color="auto"/>
              <w:bottom w:val="single" w:sz="4" w:space="0" w:color="auto"/>
              <w:right w:val="single" w:sz="4" w:space="0" w:color="auto"/>
            </w:tcBorders>
            <w:vAlign w:val="center"/>
          </w:tcPr>
          <w:p w:rsidR="004954B8" w:rsidRPr="008D5C7D" w:rsidRDefault="004954B8" w:rsidP="004954B8">
            <w:pPr>
              <w:spacing w:after="0" w:line="360" w:lineRule="auto"/>
              <w:jc w:val="both"/>
              <w:rPr>
                <w:rFonts w:ascii="Times New Roman" w:hAnsi="Times New Roman" w:cs="Times New Roman"/>
                <w:i/>
                <w:sz w:val="20"/>
                <w:szCs w:val="20"/>
              </w:rPr>
            </w:pPr>
          </w:p>
        </w:tc>
        <w:tc>
          <w:tcPr>
            <w:tcW w:w="943" w:type="dxa"/>
            <w:tcBorders>
              <w:top w:val="single" w:sz="4" w:space="0" w:color="auto"/>
              <w:left w:val="single" w:sz="4" w:space="0" w:color="auto"/>
              <w:bottom w:val="single" w:sz="4" w:space="0" w:color="auto"/>
              <w:right w:val="single" w:sz="4" w:space="0" w:color="auto"/>
            </w:tcBorders>
          </w:tcPr>
          <w:p w:rsidR="004954B8" w:rsidRPr="004954B8" w:rsidRDefault="004954B8" w:rsidP="004954B8">
            <w:pPr>
              <w:spacing w:after="0" w:line="360" w:lineRule="auto"/>
              <w:ind w:left="426"/>
              <w:jc w:val="both"/>
              <w:rPr>
                <w:rFonts w:ascii="Times New Roman" w:hAnsi="Times New Roman" w:cs="Times New Roman"/>
                <w:color w:val="000000"/>
                <w:sz w:val="20"/>
                <w:szCs w:val="20"/>
              </w:rPr>
            </w:pPr>
            <w:r w:rsidRPr="004954B8">
              <w:rPr>
                <w:rFonts w:ascii="Times New Roman" w:hAnsi="Times New Roman" w:cs="Times New Roman"/>
                <w:color w:val="000000"/>
                <w:sz w:val="20"/>
                <w:szCs w:val="20"/>
              </w:rPr>
              <w:t>3,5</w:t>
            </w:r>
          </w:p>
        </w:tc>
        <w:tc>
          <w:tcPr>
            <w:tcW w:w="1443" w:type="dxa"/>
            <w:tcBorders>
              <w:top w:val="single" w:sz="4" w:space="0" w:color="auto"/>
              <w:left w:val="single" w:sz="4" w:space="0" w:color="auto"/>
              <w:bottom w:val="single" w:sz="4" w:space="0" w:color="auto"/>
              <w:right w:val="single" w:sz="4" w:space="0" w:color="auto"/>
            </w:tcBorders>
          </w:tcPr>
          <w:p w:rsidR="004954B8" w:rsidRPr="004954B8" w:rsidRDefault="004954B8" w:rsidP="004954B8">
            <w:pPr>
              <w:spacing w:after="0" w:line="360" w:lineRule="auto"/>
              <w:ind w:left="426"/>
              <w:jc w:val="both"/>
              <w:rPr>
                <w:rFonts w:ascii="Times New Roman" w:hAnsi="Times New Roman" w:cs="Times New Roman"/>
                <w:sz w:val="20"/>
                <w:szCs w:val="20"/>
              </w:rPr>
            </w:pPr>
            <w:r w:rsidRPr="004954B8">
              <w:rPr>
                <w:rFonts w:ascii="Times New Roman" w:hAnsi="Times New Roman" w:cs="Times New Roman"/>
                <w:sz w:val="20"/>
                <w:szCs w:val="20"/>
              </w:rPr>
              <w:t>47</w:t>
            </w:r>
          </w:p>
        </w:tc>
        <w:tc>
          <w:tcPr>
            <w:tcW w:w="1487" w:type="dxa"/>
            <w:tcBorders>
              <w:top w:val="single" w:sz="4" w:space="0" w:color="auto"/>
              <w:left w:val="single" w:sz="4" w:space="0" w:color="auto"/>
              <w:bottom w:val="single" w:sz="4" w:space="0" w:color="auto"/>
              <w:right w:val="single" w:sz="4" w:space="0" w:color="auto"/>
            </w:tcBorders>
          </w:tcPr>
          <w:p w:rsidR="004954B8" w:rsidRPr="004954B8" w:rsidRDefault="004954B8" w:rsidP="004954B8">
            <w:pPr>
              <w:spacing w:after="0" w:line="360" w:lineRule="auto"/>
              <w:ind w:left="426"/>
              <w:jc w:val="both"/>
              <w:rPr>
                <w:rFonts w:ascii="Times New Roman" w:hAnsi="Times New Roman" w:cs="Times New Roman"/>
                <w:sz w:val="20"/>
                <w:szCs w:val="20"/>
              </w:rPr>
            </w:pPr>
            <w:r w:rsidRPr="004954B8">
              <w:rPr>
                <w:rFonts w:ascii="Times New Roman" w:hAnsi="Times New Roman" w:cs="Times New Roman"/>
                <w:sz w:val="20"/>
                <w:szCs w:val="20"/>
              </w:rPr>
              <w:t>26,9</w:t>
            </w:r>
          </w:p>
        </w:tc>
        <w:tc>
          <w:tcPr>
            <w:tcW w:w="1467" w:type="dxa"/>
            <w:vMerge/>
            <w:tcBorders>
              <w:top w:val="single" w:sz="4" w:space="0" w:color="auto"/>
              <w:left w:val="single" w:sz="4" w:space="0" w:color="auto"/>
              <w:bottom w:val="single" w:sz="4" w:space="0" w:color="auto"/>
              <w:right w:val="single" w:sz="4" w:space="0" w:color="auto"/>
            </w:tcBorders>
            <w:vAlign w:val="center"/>
          </w:tcPr>
          <w:p w:rsidR="004954B8" w:rsidRPr="008D5C7D" w:rsidRDefault="004954B8" w:rsidP="004954B8">
            <w:pPr>
              <w:spacing w:after="0" w:line="360" w:lineRule="auto"/>
              <w:ind w:left="426"/>
              <w:jc w:val="both"/>
              <w:rPr>
                <w:rFonts w:ascii="Times New Roman" w:hAnsi="Times New Roman" w:cs="Times New Roman"/>
                <w:sz w:val="20"/>
                <w:szCs w:val="20"/>
              </w:rPr>
            </w:pPr>
          </w:p>
        </w:tc>
      </w:tr>
      <w:tr w:rsidR="004954B8" w:rsidRPr="008D5C7D" w:rsidTr="00F806B1">
        <w:trPr>
          <w:trHeight w:val="283"/>
          <w:jc w:val="center"/>
        </w:trPr>
        <w:tc>
          <w:tcPr>
            <w:tcW w:w="1792" w:type="dxa"/>
            <w:vMerge/>
            <w:tcBorders>
              <w:top w:val="single" w:sz="4" w:space="0" w:color="auto"/>
              <w:left w:val="single" w:sz="4" w:space="0" w:color="auto"/>
              <w:bottom w:val="single" w:sz="4" w:space="0" w:color="auto"/>
              <w:right w:val="single" w:sz="4" w:space="0" w:color="auto"/>
            </w:tcBorders>
            <w:vAlign w:val="center"/>
          </w:tcPr>
          <w:p w:rsidR="004954B8" w:rsidRPr="008D5C7D" w:rsidRDefault="004954B8" w:rsidP="004954B8">
            <w:pPr>
              <w:spacing w:after="0" w:line="360" w:lineRule="auto"/>
              <w:jc w:val="both"/>
              <w:rPr>
                <w:rFonts w:ascii="Times New Roman" w:hAnsi="Times New Roman" w:cs="Times New Roman"/>
                <w:i/>
                <w:sz w:val="20"/>
                <w:szCs w:val="20"/>
              </w:rPr>
            </w:pPr>
          </w:p>
        </w:tc>
        <w:tc>
          <w:tcPr>
            <w:tcW w:w="943" w:type="dxa"/>
            <w:tcBorders>
              <w:top w:val="single" w:sz="4" w:space="0" w:color="auto"/>
              <w:left w:val="single" w:sz="4" w:space="0" w:color="auto"/>
              <w:bottom w:val="single" w:sz="4" w:space="0" w:color="auto"/>
              <w:right w:val="single" w:sz="4" w:space="0" w:color="auto"/>
            </w:tcBorders>
          </w:tcPr>
          <w:p w:rsidR="004954B8" w:rsidRPr="004954B8" w:rsidRDefault="004954B8" w:rsidP="004954B8">
            <w:pPr>
              <w:spacing w:after="0" w:line="360" w:lineRule="auto"/>
              <w:ind w:left="426"/>
              <w:jc w:val="both"/>
              <w:rPr>
                <w:rFonts w:ascii="Times New Roman" w:hAnsi="Times New Roman" w:cs="Times New Roman"/>
                <w:color w:val="000000"/>
                <w:sz w:val="20"/>
                <w:szCs w:val="20"/>
              </w:rPr>
            </w:pPr>
            <w:r w:rsidRPr="004954B8">
              <w:rPr>
                <w:rFonts w:ascii="Times New Roman" w:hAnsi="Times New Roman" w:cs="Times New Roman"/>
                <w:color w:val="000000"/>
                <w:sz w:val="20"/>
                <w:szCs w:val="20"/>
              </w:rPr>
              <w:t>4,0</w:t>
            </w:r>
          </w:p>
        </w:tc>
        <w:tc>
          <w:tcPr>
            <w:tcW w:w="1443" w:type="dxa"/>
            <w:tcBorders>
              <w:top w:val="single" w:sz="4" w:space="0" w:color="auto"/>
              <w:left w:val="single" w:sz="4" w:space="0" w:color="auto"/>
              <w:bottom w:val="single" w:sz="4" w:space="0" w:color="auto"/>
              <w:right w:val="single" w:sz="4" w:space="0" w:color="auto"/>
            </w:tcBorders>
          </w:tcPr>
          <w:p w:rsidR="004954B8" w:rsidRPr="004954B8" w:rsidRDefault="004954B8" w:rsidP="004954B8">
            <w:pPr>
              <w:spacing w:after="0" w:line="360" w:lineRule="auto"/>
              <w:ind w:left="426"/>
              <w:jc w:val="both"/>
              <w:rPr>
                <w:rFonts w:ascii="Times New Roman" w:hAnsi="Times New Roman" w:cs="Times New Roman"/>
                <w:sz w:val="20"/>
                <w:szCs w:val="20"/>
              </w:rPr>
            </w:pPr>
            <w:r w:rsidRPr="004954B8">
              <w:rPr>
                <w:rFonts w:ascii="Times New Roman" w:hAnsi="Times New Roman" w:cs="Times New Roman"/>
                <w:sz w:val="20"/>
                <w:szCs w:val="20"/>
              </w:rPr>
              <w:t>36</w:t>
            </w:r>
          </w:p>
        </w:tc>
        <w:tc>
          <w:tcPr>
            <w:tcW w:w="1487" w:type="dxa"/>
            <w:tcBorders>
              <w:top w:val="single" w:sz="4" w:space="0" w:color="auto"/>
              <w:left w:val="single" w:sz="4" w:space="0" w:color="auto"/>
              <w:bottom w:val="single" w:sz="4" w:space="0" w:color="auto"/>
              <w:right w:val="single" w:sz="4" w:space="0" w:color="auto"/>
            </w:tcBorders>
          </w:tcPr>
          <w:p w:rsidR="004954B8" w:rsidRPr="004954B8" w:rsidRDefault="004954B8" w:rsidP="004954B8">
            <w:pPr>
              <w:spacing w:after="0" w:line="360" w:lineRule="auto"/>
              <w:ind w:left="426"/>
              <w:jc w:val="both"/>
              <w:rPr>
                <w:rFonts w:ascii="Times New Roman" w:hAnsi="Times New Roman" w:cs="Times New Roman"/>
                <w:sz w:val="20"/>
                <w:szCs w:val="20"/>
              </w:rPr>
            </w:pPr>
            <w:r w:rsidRPr="004954B8">
              <w:rPr>
                <w:rFonts w:ascii="Times New Roman" w:hAnsi="Times New Roman" w:cs="Times New Roman"/>
                <w:sz w:val="20"/>
                <w:szCs w:val="20"/>
              </w:rPr>
              <w:t>20,6</w:t>
            </w:r>
          </w:p>
        </w:tc>
        <w:tc>
          <w:tcPr>
            <w:tcW w:w="1467" w:type="dxa"/>
            <w:vMerge/>
            <w:tcBorders>
              <w:top w:val="single" w:sz="4" w:space="0" w:color="auto"/>
              <w:left w:val="single" w:sz="4" w:space="0" w:color="auto"/>
              <w:bottom w:val="single" w:sz="4" w:space="0" w:color="auto"/>
              <w:right w:val="single" w:sz="4" w:space="0" w:color="auto"/>
            </w:tcBorders>
            <w:vAlign w:val="center"/>
          </w:tcPr>
          <w:p w:rsidR="004954B8" w:rsidRPr="008D5C7D" w:rsidRDefault="004954B8" w:rsidP="004954B8">
            <w:pPr>
              <w:spacing w:after="0" w:line="360" w:lineRule="auto"/>
              <w:ind w:left="426"/>
              <w:jc w:val="both"/>
              <w:rPr>
                <w:rFonts w:ascii="Times New Roman" w:hAnsi="Times New Roman" w:cs="Times New Roman"/>
                <w:sz w:val="20"/>
                <w:szCs w:val="20"/>
              </w:rPr>
            </w:pPr>
          </w:p>
        </w:tc>
      </w:tr>
      <w:tr w:rsidR="004954B8" w:rsidRPr="008D5C7D" w:rsidTr="00F806B1">
        <w:trPr>
          <w:trHeight w:val="283"/>
          <w:jc w:val="center"/>
        </w:trPr>
        <w:tc>
          <w:tcPr>
            <w:tcW w:w="1792" w:type="dxa"/>
            <w:vMerge/>
            <w:tcBorders>
              <w:top w:val="single" w:sz="4" w:space="0" w:color="auto"/>
              <w:left w:val="single" w:sz="4" w:space="0" w:color="auto"/>
              <w:bottom w:val="single" w:sz="4" w:space="0" w:color="auto"/>
              <w:right w:val="single" w:sz="4" w:space="0" w:color="auto"/>
            </w:tcBorders>
            <w:vAlign w:val="center"/>
          </w:tcPr>
          <w:p w:rsidR="004954B8" w:rsidRPr="008D5C7D" w:rsidRDefault="004954B8" w:rsidP="004954B8">
            <w:pPr>
              <w:spacing w:after="0" w:line="360" w:lineRule="auto"/>
              <w:jc w:val="both"/>
              <w:rPr>
                <w:rFonts w:ascii="Times New Roman" w:hAnsi="Times New Roman" w:cs="Times New Roman"/>
                <w:i/>
                <w:sz w:val="20"/>
                <w:szCs w:val="20"/>
              </w:rPr>
            </w:pPr>
          </w:p>
        </w:tc>
        <w:tc>
          <w:tcPr>
            <w:tcW w:w="943" w:type="dxa"/>
            <w:tcBorders>
              <w:top w:val="single" w:sz="4" w:space="0" w:color="auto"/>
              <w:left w:val="single" w:sz="4" w:space="0" w:color="auto"/>
              <w:bottom w:val="single" w:sz="4" w:space="0" w:color="auto"/>
              <w:right w:val="single" w:sz="4" w:space="0" w:color="auto"/>
            </w:tcBorders>
          </w:tcPr>
          <w:p w:rsidR="004954B8" w:rsidRPr="004954B8" w:rsidRDefault="004954B8" w:rsidP="004954B8">
            <w:pPr>
              <w:spacing w:after="0" w:line="360" w:lineRule="auto"/>
              <w:ind w:left="426"/>
              <w:jc w:val="both"/>
              <w:rPr>
                <w:rFonts w:ascii="Times New Roman" w:hAnsi="Times New Roman" w:cs="Times New Roman"/>
                <w:color w:val="000000"/>
                <w:sz w:val="20"/>
                <w:szCs w:val="20"/>
              </w:rPr>
            </w:pPr>
            <w:r w:rsidRPr="004954B8">
              <w:rPr>
                <w:rFonts w:ascii="Times New Roman" w:hAnsi="Times New Roman" w:cs="Times New Roman"/>
                <w:color w:val="000000"/>
                <w:sz w:val="20"/>
                <w:szCs w:val="20"/>
              </w:rPr>
              <w:t>4,5</w:t>
            </w:r>
          </w:p>
        </w:tc>
        <w:tc>
          <w:tcPr>
            <w:tcW w:w="1443" w:type="dxa"/>
            <w:tcBorders>
              <w:top w:val="single" w:sz="4" w:space="0" w:color="auto"/>
              <w:left w:val="single" w:sz="4" w:space="0" w:color="auto"/>
              <w:bottom w:val="single" w:sz="4" w:space="0" w:color="auto"/>
              <w:right w:val="single" w:sz="4" w:space="0" w:color="auto"/>
            </w:tcBorders>
          </w:tcPr>
          <w:p w:rsidR="004954B8" w:rsidRPr="004954B8" w:rsidRDefault="004954B8" w:rsidP="004954B8">
            <w:pPr>
              <w:spacing w:after="0" w:line="360" w:lineRule="auto"/>
              <w:ind w:left="426"/>
              <w:jc w:val="both"/>
              <w:rPr>
                <w:rFonts w:ascii="Times New Roman" w:hAnsi="Times New Roman" w:cs="Times New Roman"/>
                <w:sz w:val="20"/>
                <w:szCs w:val="20"/>
              </w:rPr>
            </w:pPr>
            <w:r w:rsidRPr="004954B8">
              <w:rPr>
                <w:rFonts w:ascii="Times New Roman" w:hAnsi="Times New Roman" w:cs="Times New Roman"/>
                <w:sz w:val="20"/>
                <w:szCs w:val="20"/>
              </w:rPr>
              <w:t>14</w:t>
            </w:r>
          </w:p>
        </w:tc>
        <w:tc>
          <w:tcPr>
            <w:tcW w:w="1487" w:type="dxa"/>
            <w:tcBorders>
              <w:top w:val="single" w:sz="4" w:space="0" w:color="auto"/>
              <w:left w:val="single" w:sz="4" w:space="0" w:color="auto"/>
              <w:bottom w:val="single" w:sz="4" w:space="0" w:color="auto"/>
              <w:right w:val="single" w:sz="4" w:space="0" w:color="auto"/>
            </w:tcBorders>
          </w:tcPr>
          <w:p w:rsidR="004954B8" w:rsidRPr="004954B8" w:rsidRDefault="004954B8" w:rsidP="004954B8">
            <w:pPr>
              <w:spacing w:after="0" w:line="360" w:lineRule="auto"/>
              <w:ind w:left="426"/>
              <w:jc w:val="both"/>
              <w:rPr>
                <w:rFonts w:ascii="Times New Roman" w:hAnsi="Times New Roman" w:cs="Times New Roman"/>
                <w:sz w:val="20"/>
                <w:szCs w:val="20"/>
              </w:rPr>
            </w:pPr>
            <w:r w:rsidRPr="004954B8">
              <w:rPr>
                <w:rFonts w:ascii="Times New Roman" w:hAnsi="Times New Roman" w:cs="Times New Roman"/>
                <w:sz w:val="20"/>
                <w:szCs w:val="20"/>
              </w:rPr>
              <w:t>8,0</w:t>
            </w:r>
          </w:p>
        </w:tc>
        <w:tc>
          <w:tcPr>
            <w:tcW w:w="1467" w:type="dxa"/>
            <w:vMerge/>
            <w:tcBorders>
              <w:top w:val="single" w:sz="4" w:space="0" w:color="auto"/>
              <w:left w:val="single" w:sz="4" w:space="0" w:color="auto"/>
              <w:bottom w:val="single" w:sz="4" w:space="0" w:color="auto"/>
              <w:right w:val="single" w:sz="4" w:space="0" w:color="auto"/>
            </w:tcBorders>
            <w:vAlign w:val="center"/>
          </w:tcPr>
          <w:p w:rsidR="004954B8" w:rsidRPr="008D5C7D" w:rsidRDefault="004954B8" w:rsidP="004954B8">
            <w:pPr>
              <w:spacing w:after="0" w:line="360" w:lineRule="auto"/>
              <w:ind w:left="426"/>
              <w:jc w:val="both"/>
              <w:rPr>
                <w:rFonts w:ascii="Times New Roman" w:hAnsi="Times New Roman" w:cs="Times New Roman"/>
                <w:sz w:val="20"/>
                <w:szCs w:val="20"/>
              </w:rPr>
            </w:pPr>
          </w:p>
        </w:tc>
      </w:tr>
      <w:tr w:rsidR="004954B8" w:rsidRPr="008D5C7D" w:rsidTr="00F806B1">
        <w:trPr>
          <w:trHeight w:val="283"/>
          <w:jc w:val="center"/>
        </w:trPr>
        <w:tc>
          <w:tcPr>
            <w:tcW w:w="1792" w:type="dxa"/>
            <w:vMerge/>
            <w:tcBorders>
              <w:top w:val="single" w:sz="4" w:space="0" w:color="auto"/>
              <w:left w:val="single" w:sz="4" w:space="0" w:color="auto"/>
              <w:bottom w:val="single" w:sz="4" w:space="0" w:color="auto"/>
              <w:right w:val="single" w:sz="4" w:space="0" w:color="auto"/>
            </w:tcBorders>
            <w:vAlign w:val="center"/>
          </w:tcPr>
          <w:p w:rsidR="004954B8" w:rsidRPr="008D5C7D" w:rsidRDefault="004954B8" w:rsidP="004954B8">
            <w:pPr>
              <w:spacing w:after="0" w:line="360" w:lineRule="auto"/>
              <w:jc w:val="both"/>
              <w:rPr>
                <w:rFonts w:ascii="Times New Roman" w:hAnsi="Times New Roman" w:cs="Times New Roman"/>
                <w:i/>
                <w:sz w:val="20"/>
                <w:szCs w:val="20"/>
              </w:rPr>
            </w:pPr>
          </w:p>
        </w:tc>
        <w:tc>
          <w:tcPr>
            <w:tcW w:w="943" w:type="dxa"/>
            <w:tcBorders>
              <w:top w:val="single" w:sz="4" w:space="0" w:color="auto"/>
              <w:left w:val="single" w:sz="4" w:space="0" w:color="auto"/>
              <w:bottom w:val="single" w:sz="4" w:space="0" w:color="auto"/>
              <w:right w:val="single" w:sz="4" w:space="0" w:color="auto"/>
            </w:tcBorders>
          </w:tcPr>
          <w:p w:rsidR="004954B8" w:rsidRPr="004954B8" w:rsidRDefault="004954B8" w:rsidP="004954B8">
            <w:pPr>
              <w:spacing w:after="0" w:line="360" w:lineRule="auto"/>
              <w:ind w:left="426"/>
              <w:jc w:val="both"/>
              <w:rPr>
                <w:rFonts w:ascii="Times New Roman" w:hAnsi="Times New Roman" w:cs="Times New Roman"/>
                <w:color w:val="000000"/>
                <w:sz w:val="20"/>
                <w:szCs w:val="20"/>
              </w:rPr>
            </w:pPr>
            <w:r w:rsidRPr="004954B8">
              <w:rPr>
                <w:rFonts w:ascii="Times New Roman" w:hAnsi="Times New Roman" w:cs="Times New Roman"/>
                <w:color w:val="000000"/>
                <w:sz w:val="20"/>
                <w:szCs w:val="20"/>
              </w:rPr>
              <w:t>5,0</w:t>
            </w:r>
          </w:p>
        </w:tc>
        <w:tc>
          <w:tcPr>
            <w:tcW w:w="1443" w:type="dxa"/>
            <w:tcBorders>
              <w:top w:val="single" w:sz="4" w:space="0" w:color="auto"/>
              <w:left w:val="single" w:sz="4" w:space="0" w:color="auto"/>
              <w:bottom w:val="single" w:sz="4" w:space="0" w:color="auto"/>
              <w:right w:val="single" w:sz="4" w:space="0" w:color="auto"/>
            </w:tcBorders>
          </w:tcPr>
          <w:p w:rsidR="004954B8" w:rsidRPr="004954B8" w:rsidRDefault="004954B8" w:rsidP="004954B8">
            <w:pPr>
              <w:spacing w:after="0" w:line="360" w:lineRule="auto"/>
              <w:ind w:left="426"/>
              <w:jc w:val="both"/>
              <w:rPr>
                <w:rFonts w:ascii="Times New Roman" w:hAnsi="Times New Roman" w:cs="Times New Roman"/>
                <w:sz w:val="20"/>
                <w:szCs w:val="20"/>
              </w:rPr>
            </w:pPr>
            <w:r w:rsidRPr="004954B8">
              <w:rPr>
                <w:rFonts w:ascii="Times New Roman" w:hAnsi="Times New Roman" w:cs="Times New Roman"/>
                <w:sz w:val="20"/>
                <w:szCs w:val="20"/>
              </w:rPr>
              <w:t>24</w:t>
            </w:r>
          </w:p>
        </w:tc>
        <w:tc>
          <w:tcPr>
            <w:tcW w:w="1487" w:type="dxa"/>
            <w:tcBorders>
              <w:top w:val="single" w:sz="4" w:space="0" w:color="auto"/>
              <w:left w:val="single" w:sz="4" w:space="0" w:color="auto"/>
              <w:bottom w:val="single" w:sz="4" w:space="0" w:color="auto"/>
              <w:right w:val="single" w:sz="4" w:space="0" w:color="auto"/>
            </w:tcBorders>
          </w:tcPr>
          <w:p w:rsidR="004954B8" w:rsidRPr="004954B8" w:rsidRDefault="004954B8" w:rsidP="004954B8">
            <w:pPr>
              <w:spacing w:after="0" w:line="360" w:lineRule="auto"/>
              <w:ind w:left="426"/>
              <w:jc w:val="both"/>
              <w:rPr>
                <w:rFonts w:ascii="Times New Roman" w:hAnsi="Times New Roman" w:cs="Times New Roman"/>
                <w:sz w:val="20"/>
                <w:szCs w:val="20"/>
              </w:rPr>
            </w:pPr>
            <w:r w:rsidRPr="004954B8">
              <w:rPr>
                <w:rFonts w:ascii="Times New Roman" w:hAnsi="Times New Roman" w:cs="Times New Roman"/>
                <w:sz w:val="20"/>
                <w:szCs w:val="20"/>
              </w:rPr>
              <w:t>13,7</w:t>
            </w:r>
          </w:p>
        </w:tc>
        <w:tc>
          <w:tcPr>
            <w:tcW w:w="1467" w:type="dxa"/>
            <w:vMerge/>
            <w:tcBorders>
              <w:top w:val="single" w:sz="4" w:space="0" w:color="auto"/>
              <w:left w:val="single" w:sz="4" w:space="0" w:color="auto"/>
              <w:bottom w:val="single" w:sz="4" w:space="0" w:color="auto"/>
              <w:right w:val="single" w:sz="4" w:space="0" w:color="auto"/>
            </w:tcBorders>
            <w:vAlign w:val="center"/>
          </w:tcPr>
          <w:p w:rsidR="004954B8" w:rsidRPr="008D5C7D" w:rsidRDefault="004954B8" w:rsidP="004954B8">
            <w:pPr>
              <w:spacing w:after="0" w:line="360" w:lineRule="auto"/>
              <w:ind w:left="426"/>
              <w:jc w:val="both"/>
              <w:rPr>
                <w:rFonts w:ascii="Times New Roman" w:hAnsi="Times New Roman" w:cs="Times New Roman"/>
                <w:sz w:val="20"/>
                <w:szCs w:val="20"/>
              </w:rPr>
            </w:pPr>
          </w:p>
        </w:tc>
      </w:tr>
    </w:tbl>
    <w:p w:rsidR="004954B8" w:rsidRDefault="004954B8" w:rsidP="004954B8">
      <w:pPr>
        <w:ind w:left="66"/>
        <w:jc w:val="center"/>
        <w:rPr>
          <w:rFonts w:ascii="Times New Roman" w:hAnsi="Times New Roman" w:cs="Times New Roman"/>
          <w:b/>
          <w:sz w:val="24"/>
          <w:szCs w:val="24"/>
        </w:rPr>
      </w:pPr>
    </w:p>
    <w:p w:rsidR="006E0D65" w:rsidRPr="002446A8" w:rsidRDefault="006E0D65" w:rsidP="002446A8">
      <w:pPr>
        <w:spacing w:after="0" w:line="360" w:lineRule="auto"/>
        <w:ind w:left="66"/>
        <w:jc w:val="both"/>
        <w:rPr>
          <w:rFonts w:ascii="Times New Roman" w:hAnsi="Times New Roman" w:cs="Times New Roman"/>
          <w:b/>
          <w:sz w:val="24"/>
          <w:szCs w:val="24"/>
        </w:rPr>
      </w:pPr>
      <w:r w:rsidRPr="002446A8">
        <w:rPr>
          <w:rFonts w:ascii="Times New Roman" w:hAnsi="Times New Roman" w:cs="Times New Roman"/>
          <w:b/>
          <w:sz w:val="24"/>
          <w:szCs w:val="24"/>
        </w:rPr>
        <w:t>Geodezja i kartografia - 26 opinii</w:t>
      </w:r>
    </w:p>
    <w:p w:rsidR="006E0D65" w:rsidRPr="001070D7" w:rsidRDefault="006E0D65" w:rsidP="00FA31EC">
      <w:pPr>
        <w:pStyle w:val="Akapitzlist"/>
        <w:numPr>
          <w:ilvl w:val="0"/>
          <w:numId w:val="4"/>
        </w:numPr>
        <w:spacing w:after="0" w:line="360" w:lineRule="auto"/>
        <w:ind w:left="426"/>
        <w:jc w:val="both"/>
        <w:rPr>
          <w:rFonts w:ascii="Times New Roman" w:hAnsi="Times New Roman" w:cs="Times New Roman"/>
          <w:sz w:val="24"/>
          <w:szCs w:val="24"/>
        </w:rPr>
      </w:pPr>
      <w:r w:rsidRPr="001070D7">
        <w:rPr>
          <w:rFonts w:ascii="Times New Roman" w:hAnsi="Times New Roman" w:cs="Times New Roman"/>
          <w:sz w:val="24"/>
          <w:szCs w:val="24"/>
        </w:rPr>
        <w:t xml:space="preserve">Prowadzący zajęcia w większości oceniają </w:t>
      </w:r>
      <w:r w:rsidR="002446A8">
        <w:rPr>
          <w:rFonts w:ascii="Times New Roman" w:hAnsi="Times New Roman" w:cs="Times New Roman"/>
          <w:sz w:val="24"/>
          <w:szCs w:val="24"/>
        </w:rPr>
        <w:t xml:space="preserve">pozytywnie uzyskiwanie </w:t>
      </w:r>
      <w:r w:rsidRPr="001070D7">
        <w:rPr>
          <w:rFonts w:ascii="Times New Roman" w:hAnsi="Times New Roman" w:cs="Times New Roman"/>
          <w:sz w:val="24"/>
          <w:szCs w:val="24"/>
        </w:rPr>
        <w:t xml:space="preserve">wszystkich </w:t>
      </w:r>
      <w:r w:rsidR="002446A8">
        <w:rPr>
          <w:rFonts w:ascii="Times New Roman" w:hAnsi="Times New Roman" w:cs="Times New Roman"/>
          <w:sz w:val="24"/>
          <w:szCs w:val="24"/>
        </w:rPr>
        <w:t xml:space="preserve">zakładanych </w:t>
      </w:r>
      <w:r w:rsidRPr="001070D7">
        <w:rPr>
          <w:rFonts w:ascii="Times New Roman" w:hAnsi="Times New Roman" w:cs="Times New Roman"/>
          <w:sz w:val="24"/>
          <w:szCs w:val="24"/>
        </w:rPr>
        <w:t>efektów kształcenia dla modułów</w:t>
      </w:r>
      <w:r w:rsidR="002446A8">
        <w:rPr>
          <w:rFonts w:ascii="Times New Roman" w:hAnsi="Times New Roman" w:cs="Times New Roman"/>
          <w:sz w:val="24"/>
          <w:szCs w:val="24"/>
        </w:rPr>
        <w:t>.</w:t>
      </w:r>
      <w:r w:rsidRPr="001070D7">
        <w:rPr>
          <w:rFonts w:ascii="Times New Roman" w:hAnsi="Times New Roman" w:cs="Times New Roman"/>
          <w:sz w:val="24"/>
          <w:szCs w:val="24"/>
        </w:rPr>
        <w:t xml:space="preserve"> Wskazują jednak, że efekty w zakresie wiedzy oraz umiejętności </w:t>
      </w:r>
      <w:r w:rsidR="002446A8">
        <w:rPr>
          <w:rFonts w:ascii="Times New Roman" w:hAnsi="Times New Roman" w:cs="Times New Roman"/>
          <w:sz w:val="24"/>
          <w:szCs w:val="24"/>
        </w:rPr>
        <w:t>uzyskiwane</w:t>
      </w:r>
      <w:r w:rsidRPr="001070D7">
        <w:rPr>
          <w:rFonts w:ascii="Times New Roman" w:hAnsi="Times New Roman" w:cs="Times New Roman"/>
          <w:sz w:val="24"/>
          <w:szCs w:val="24"/>
        </w:rPr>
        <w:t xml:space="preserve"> są w niektórych przypadkach w stopniu wyższym niż efekty związane z kompetencjami społecznymi. Wiąże się to ze stosunkowo niewielkim udziałem praktyk zawodowych związanych z realizacją zadań geodezyjnych w środowisku działalności gospodarczej w zakresie geodezji i kartografii. Wiedza i umiejętności są </w:t>
      </w:r>
      <w:r w:rsidR="002446A8">
        <w:rPr>
          <w:rFonts w:ascii="Times New Roman" w:hAnsi="Times New Roman" w:cs="Times New Roman"/>
          <w:sz w:val="24"/>
          <w:szCs w:val="24"/>
        </w:rPr>
        <w:t>uzyskiwane</w:t>
      </w:r>
      <w:r w:rsidRPr="001070D7">
        <w:rPr>
          <w:rFonts w:ascii="Times New Roman" w:hAnsi="Times New Roman" w:cs="Times New Roman"/>
          <w:sz w:val="24"/>
          <w:szCs w:val="24"/>
        </w:rPr>
        <w:t xml:space="preserve"> w </w:t>
      </w:r>
      <w:r w:rsidR="002446A8">
        <w:rPr>
          <w:rFonts w:ascii="Times New Roman" w:hAnsi="Times New Roman" w:cs="Times New Roman"/>
          <w:sz w:val="24"/>
          <w:szCs w:val="24"/>
        </w:rPr>
        <w:t>stopniu</w:t>
      </w:r>
      <w:r w:rsidRPr="001070D7">
        <w:rPr>
          <w:rFonts w:ascii="Times New Roman" w:hAnsi="Times New Roman" w:cs="Times New Roman"/>
          <w:sz w:val="24"/>
          <w:szCs w:val="24"/>
        </w:rPr>
        <w:t xml:space="preserve"> dobry</w:t>
      </w:r>
      <w:r w:rsidR="002446A8">
        <w:rPr>
          <w:rFonts w:ascii="Times New Roman" w:hAnsi="Times New Roman" w:cs="Times New Roman"/>
          <w:sz w:val="24"/>
          <w:szCs w:val="24"/>
        </w:rPr>
        <w:t>m</w:t>
      </w:r>
      <w:r w:rsidRPr="001070D7">
        <w:rPr>
          <w:rFonts w:ascii="Times New Roman" w:hAnsi="Times New Roman" w:cs="Times New Roman"/>
          <w:sz w:val="24"/>
          <w:szCs w:val="24"/>
        </w:rPr>
        <w:t>, adekwatn</w:t>
      </w:r>
      <w:r w:rsidR="002446A8">
        <w:rPr>
          <w:rFonts w:ascii="Times New Roman" w:hAnsi="Times New Roman" w:cs="Times New Roman"/>
          <w:sz w:val="24"/>
          <w:szCs w:val="24"/>
        </w:rPr>
        <w:t>ie</w:t>
      </w:r>
      <w:r w:rsidRPr="001070D7">
        <w:rPr>
          <w:rFonts w:ascii="Times New Roman" w:hAnsi="Times New Roman" w:cs="Times New Roman"/>
          <w:sz w:val="24"/>
          <w:szCs w:val="24"/>
        </w:rPr>
        <w:t xml:space="preserve"> do zawartości modułów, bowiem ćwiczenia realizowane są w większości grupach laboratoryjnych (14-16 osób), co pozwala studentom stosować zdobytą wiedzę w praktyce.</w:t>
      </w:r>
    </w:p>
    <w:p w:rsidR="006E0D65" w:rsidRPr="001070D7" w:rsidRDefault="006E0D65" w:rsidP="00FA31EC">
      <w:pPr>
        <w:pStyle w:val="Akapitzlist"/>
        <w:numPr>
          <w:ilvl w:val="0"/>
          <w:numId w:val="4"/>
        </w:numPr>
        <w:spacing w:after="0" w:line="360" w:lineRule="auto"/>
        <w:ind w:left="426"/>
        <w:jc w:val="both"/>
        <w:rPr>
          <w:rFonts w:ascii="Times New Roman" w:hAnsi="Times New Roman" w:cs="Times New Roman"/>
          <w:sz w:val="24"/>
          <w:szCs w:val="24"/>
        </w:rPr>
      </w:pPr>
      <w:r w:rsidRPr="001070D7">
        <w:rPr>
          <w:rFonts w:ascii="Times New Roman" w:hAnsi="Times New Roman" w:cs="Times New Roman"/>
          <w:sz w:val="24"/>
          <w:szCs w:val="24"/>
        </w:rPr>
        <w:t>Prowadzący zajęcia zgłaszają problem niskiej wydajności komputerów w salach 153 i 267 w budynku CIW oraz sali 109 w budynku przy ul. Leszczyńskiego 7, co wydłuża czas realizacji zadań zwłaszcza w ramach ćwiczeń, wymagają</w:t>
      </w:r>
      <w:r w:rsidR="00F806B1">
        <w:rPr>
          <w:rFonts w:ascii="Times New Roman" w:hAnsi="Times New Roman" w:cs="Times New Roman"/>
          <w:sz w:val="24"/>
          <w:szCs w:val="24"/>
        </w:rPr>
        <w:t>cych</w:t>
      </w:r>
      <w:r w:rsidRPr="001070D7">
        <w:rPr>
          <w:rFonts w:ascii="Times New Roman" w:hAnsi="Times New Roman" w:cs="Times New Roman"/>
          <w:sz w:val="24"/>
          <w:szCs w:val="24"/>
        </w:rPr>
        <w:t xml:space="preserve"> dużej liczby obliczeń lub przetwarzania grafiki. Problem ten dotyczy następujących modułów: </w:t>
      </w:r>
      <w:r w:rsidRPr="001070D7">
        <w:rPr>
          <w:rFonts w:ascii="Times New Roman" w:hAnsi="Times New Roman" w:cs="Times New Roman"/>
          <w:i/>
          <w:sz w:val="24"/>
          <w:szCs w:val="24"/>
        </w:rPr>
        <w:t>Geodezja wyższa</w:t>
      </w:r>
      <w:r w:rsidRPr="001070D7">
        <w:rPr>
          <w:rFonts w:ascii="Times New Roman" w:hAnsi="Times New Roman" w:cs="Times New Roman"/>
          <w:sz w:val="24"/>
          <w:szCs w:val="24"/>
        </w:rPr>
        <w:t xml:space="preserve"> </w:t>
      </w:r>
      <w:r w:rsidRPr="001070D7">
        <w:rPr>
          <w:rFonts w:ascii="Times New Roman" w:hAnsi="Times New Roman" w:cs="Times New Roman"/>
          <w:i/>
          <w:sz w:val="24"/>
          <w:szCs w:val="24"/>
        </w:rPr>
        <w:t>i astronomia geodezyjna</w:t>
      </w:r>
      <w:r w:rsidRPr="001070D7">
        <w:rPr>
          <w:rFonts w:ascii="Times New Roman" w:hAnsi="Times New Roman" w:cs="Times New Roman"/>
          <w:sz w:val="24"/>
          <w:szCs w:val="24"/>
        </w:rPr>
        <w:t xml:space="preserve"> 1 i 2, </w:t>
      </w:r>
      <w:r w:rsidRPr="001070D7">
        <w:rPr>
          <w:rFonts w:ascii="Times New Roman" w:hAnsi="Times New Roman" w:cs="Times New Roman"/>
          <w:i/>
          <w:sz w:val="24"/>
          <w:szCs w:val="24"/>
        </w:rPr>
        <w:t>Geodezja satelitarna</w:t>
      </w:r>
      <w:r w:rsidRPr="001070D7">
        <w:rPr>
          <w:rFonts w:ascii="Times New Roman" w:hAnsi="Times New Roman" w:cs="Times New Roman"/>
          <w:sz w:val="24"/>
          <w:szCs w:val="24"/>
        </w:rPr>
        <w:t xml:space="preserve">, </w:t>
      </w:r>
      <w:r w:rsidRPr="001070D7">
        <w:rPr>
          <w:rFonts w:ascii="Times New Roman" w:hAnsi="Times New Roman" w:cs="Times New Roman"/>
          <w:i/>
          <w:sz w:val="24"/>
          <w:szCs w:val="24"/>
        </w:rPr>
        <w:t>Geodezyjne pomiary szczegółowe</w:t>
      </w:r>
      <w:r w:rsidRPr="001070D7">
        <w:rPr>
          <w:rFonts w:ascii="Times New Roman" w:hAnsi="Times New Roman" w:cs="Times New Roman"/>
          <w:sz w:val="24"/>
          <w:szCs w:val="24"/>
        </w:rPr>
        <w:t xml:space="preserve"> 3 i 4, </w:t>
      </w:r>
      <w:r w:rsidRPr="001070D7">
        <w:rPr>
          <w:rFonts w:ascii="Times New Roman" w:hAnsi="Times New Roman" w:cs="Times New Roman"/>
          <w:i/>
          <w:sz w:val="24"/>
          <w:szCs w:val="24"/>
        </w:rPr>
        <w:t>Fotogrametria i teledetekcja</w:t>
      </w:r>
      <w:r w:rsidRPr="001070D7">
        <w:rPr>
          <w:rFonts w:ascii="Times New Roman" w:hAnsi="Times New Roman" w:cs="Times New Roman"/>
          <w:sz w:val="24"/>
          <w:szCs w:val="24"/>
        </w:rPr>
        <w:t xml:space="preserve"> 2 oraz </w:t>
      </w:r>
      <w:r w:rsidRPr="001070D7">
        <w:rPr>
          <w:rFonts w:ascii="Times New Roman" w:hAnsi="Times New Roman" w:cs="Times New Roman"/>
          <w:i/>
          <w:sz w:val="24"/>
          <w:szCs w:val="24"/>
        </w:rPr>
        <w:t>Systemy informacji przestrzennej</w:t>
      </w:r>
      <w:r w:rsidRPr="001070D7">
        <w:rPr>
          <w:rFonts w:ascii="Times New Roman" w:hAnsi="Times New Roman" w:cs="Times New Roman"/>
          <w:sz w:val="24"/>
          <w:szCs w:val="24"/>
        </w:rPr>
        <w:t xml:space="preserve"> 1 i 2.</w:t>
      </w:r>
    </w:p>
    <w:p w:rsidR="006E0D65" w:rsidRPr="001070D7" w:rsidRDefault="006E0D65" w:rsidP="00FA31EC">
      <w:pPr>
        <w:pStyle w:val="Akapitzlist"/>
        <w:numPr>
          <w:ilvl w:val="0"/>
          <w:numId w:val="4"/>
        </w:numPr>
        <w:spacing w:after="0" w:line="360" w:lineRule="auto"/>
        <w:ind w:left="426"/>
        <w:jc w:val="both"/>
        <w:rPr>
          <w:rFonts w:ascii="Times New Roman" w:hAnsi="Times New Roman" w:cs="Times New Roman"/>
          <w:sz w:val="24"/>
          <w:szCs w:val="24"/>
        </w:rPr>
      </w:pPr>
      <w:r w:rsidRPr="001070D7">
        <w:rPr>
          <w:rFonts w:ascii="Times New Roman" w:hAnsi="Times New Roman" w:cs="Times New Roman"/>
          <w:sz w:val="24"/>
          <w:szCs w:val="24"/>
        </w:rPr>
        <w:t>Jednocześnie w wyżej wymienionych salach komputerowych odczuwalny jest problem braku osoby opiekującej się sprzętem komputerowym. Prowadzi to do obniżenia wydajności komputerów oraz nagromadzenia dużej ilości niepotrzebnych danych na dyskach komputerów (brak kasowania zbędnych danych po semestrze/roku).</w:t>
      </w:r>
    </w:p>
    <w:p w:rsidR="006E0D65" w:rsidRPr="001070D7" w:rsidRDefault="006E0D65" w:rsidP="00FA31EC">
      <w:pPr>
        <w:pStyle w:val="Akapitzlist"/>
        <w:numPr>
          <w:ilvl w:val="0"/>
          <w:numId w:val="4"/>
        </w:numPr>
        <w:spacing w:after="0" w:line="360" w:lineRule="auto"/>
        <w:ind w:left="426"/>
        <w:jc w:val="both"/>
        <w:rPr>
          <w:rFonts w:ascii="Times New Roman" w:hAnsi="Times New Roman" w:cs="Times New Roman"/>
          <w:sz w:val="24"/>
          <w:szCs w:val="24"/>
        </w:rPr>
      </w:pPr>
      <w:r w:rsidRPr="001070D7">
        <w:rPr>
          <w:rFonts w:ascii="Times New Roman" w:hAnsi="Times New Roman" w:cs="Times New Roman"/>
          <w:sz w:val="24"/>
          <w:szCs w:val="24"/>
        </w:rPr>
        <w:t xml:space="preserve">Praktycznie w każdym semestrze Dział Organizacji Studiów planuje grupy o liczebnościach przekraczających liczbę stanowisk komputerowych w pracowniach (17-19 osób wobec maksymalnie 16 stanowisk z niezbędnym, profesjonalnym oprogramowaniem dedykowanym celom geodezyjno-kartograficznym). Prowadzący każdorazowo muszą wnioskować o utworzenie dodatkowych grup laboratoryjnych, aby zapewnić właściwą realizację efektów kształcenia. Problem ten w szczególności dotyczy następujących przedmiotów: </w:t>
      </w:r>
      <w:r w:rsidRPr="001070D7">
        <w:rPr>
          <w:rFonts w:ascii="Times New Roman" w:hAnsi="Times New Roman" w:cs="Times New Roman"/>
          <w:i/>
          <w:sz w:val="24"/>
          <w:szCs w:val="24"/>
        </w:rPr>
        <w:t>Geodezja wyższa i astronomia geodezyjna</w:t>
      </w:r>
      <w:r w:rsidRPr="001070D7">
        <w:rPr>
          <w:rFonts w:ascii="Times New Roman" w:hAnsi="Times New Roman" w:cs="Times New Roman"/>
          <w:sz w:val="24"/>
          <w:szCs w:val="24"/>
        </w:rPr>
        <w:t xml:space="preserve"> 1 i 2, </w:t>
      </w:r>
      <w:r w:rsidRPr="001070D7">
        <w:rPr>
          <w:rFonts w:ascii="Times New Roman" w:hAnsi="Times New Roman" w:cs="Times New Roman"/>
          <w:i/>
          <w:sz w:val="24"/>
          <w:szCs w:val="24"/>
        </w:rPr>
        <w:t>Geodezja satelitarna</w:t>
      </w:r>
      <w:r w:rsidRPr="001070D7">
        <w:rPr>
          <w:rFonts w:ascii="Times New Roman" w:hAnsi="Times New Roman" w:cs="Times New Roman"/>
          <w:sz w:val="24"/>
          <w:szCs w:val="24"/>
        </w:rPr>
        <w:t xml:space="preserve">, </w:t>
      </w:r>
      <w:r w:rsidRPr="001070D7">
        <w:rPr>
          <w:rFonts w:ascii="Times New Roman" w:hAnsi="Times New Roman" w:cs="Times New Roman"/>
          <w:i/>
          <w:sz w:val="24"/>
          <w:szCs w:val="24"/>
        </w:rPr>
        <w:t>Geodezyjne pomiary szczegółowe</w:t>
      </w:r>
      <w:r w:rsidRPr="001070D7">
        <w:rPr>
          <w:rFonts w:ascii="Times New Roman" w:hAnsi="Times New Roman" w:cs="Times New Roman"/>
          <w:sz w:val="24"/>
          <w:szCs w:val="24"/>
        </w:rPr>
        <w:t xml:space="preserve"> 1 – 4, </w:t>
      </w:r>
      <w:r w:rsidRPr="001070D7">
        <w:rPr>
          <w:rFonts w:ascii="Times New Roman" w:hAnsi="Times New Roman" w:cs="Times New Roman"/>
          <w:i/>
          <w:sz w:val="24"/>
          <w:szCs w:val="24"/>
        </w:rPr>
        <w:t>Fotogrametria i teledetekcja</w:t>
      </w:r>
      <w:r w:rsidRPr="001070D7">
        <w:rPr>
          <w:rFonts w:ascii="Times New Roman" w:hAnsi="Times New Roman" w:cs="Times New Roman"/>
          <w:sz w:val="24"/>
          <w:szCs w:val="24"/>
        </w:rPr>
        <w:t xml:space="preserve"> 1 i 2 oraz </w:t>
      </w:r>
      <w:r w:rsidRPr="001070D7">
        <w:rPr>
          <w:rFonts w:ascii="Times New Roman" w:hAnsi="Times New Roman" w:cs="Times New Roman"/>
          <w:i/>
          <w:sz w:val="24"/>
          <w:szCs w:val="24"/>
        </w:rPr>
        <w:t>Systemy informacji przestrzennej</w:t>
      </w:r>
      <w:r w:rsidRPr="001070D7">
        <w:rPr>
          <w:rFonts w:ascii="Times New Roman" w:hAnsi="Times New Roman" w:cs="Times New Roman"/>
          <w:sz w:val="24"/>
          <w:szCs w:val="24"/>
        </w:rPr>
        <w:t xml:space="preserve"> 1 i 2, </w:t>
      </w:r>
      <w:r w:rsidRPr="001070D7">
        <w:rPr>
          <w:rFonts w:ascii="Times New Roman" w:hAnsi="Times New Roman" w:cs="Times New Roman"/>
          <w:i/>
          <w:sz w:val="24"/>
          <w:szCs w:val="24"/>
        </w:rPr>
        <w:t>Rachunek wyrównawczy</w:t>
      </w:r>
      <w:r w:rsidRPr="001070D7">
        <w:rPr>
          <w:rFonts w:ascii="Times New Roman" w:hAnsi="Times New Roman" w:cs="Times New Roman"/>
          <w:sz w:val="24"/>
          <w:szCs w:val="24"/>
        </w:rPr>
        <w:t xml:space="preserve">, </w:t>
      </w:r>
      <w:r w:rsidRPr="001070D7">
        <w:rPr>
          <w:rFonts w:ascii="Times New Roman" w:hAnsi="Times New Roman" w:cs="Times New Roman"/>
          <w:i/>
          <w:sz w:val="24"/>
          <w:szCs w:val="24"/>
        </w:rPr>
        <w:t>Geodezyjna ewidencja sieci uzbrojenia terenu</w:t>
      </w:r>
      <w:r w:rsidRPr="001070D7">
        <w:rPr>
          <w:rFonts w:ascii="Times New Roman" w:hAnsi="Times New Roman" w:cs="Times New Roman"/>
          <w:sz w:val="24"/>
          <w:szCs w:val="24"/>
        </w:rPr>
        <w:t xml:space="preserve">, </w:t>
      </w:r>
      <w:r w:rsidRPr="001070D7">
        <w:rPr>
          <w:rFonts w:ascii="Times New Roman" w:hAnsi="Times New Roman" w:cs="Times New Roman"/>
          <w:i/>
          <w:sz w:val="24"/>
          <w:szCs w:val="24"/>
        </w:rPr>
        <w:lastRenderedPageBreak/>
        <w:t>Geodezyjne urządzanie terenów rolnych</w:t>
      </w:r>
      <w:r w:rsidRPr="001070D7">
        <w:rPr>
          <w:rFonts w:ascii="Times New Roman" w:hAnsi="Times New Roman" w:cs="Times New Roman"/>
          <w:sz w:val="24"/>
          <w:szCs w:val="24"/>
        </w:rPr>
        <w:t xml:space="preserve"> 2, </w:t>
      </w:r>
      <w:r w:rsidRPr="001070D7">
        <w:rPr>
          <w:rFonts w:ascii="Times New Roman" w:hAnsi="Times New Roman" w:cs="Times New Roman"/>
          <w:i/>
          <w:sz w:val="24"/>
          <w:szCs w:val="24"/>
        </w:rPr>
        <w:t>Technologie geoinformacyjne i infrastruktura informacji przestrzennej</w:t>
      </w:r>
      <w:r w:rsidRPr="001070D7">
        <w:rPr>
          <w:rFonts w:ascii="Times New Roman" w:hAnsi="Times New Roman" w:cs="Times New Roman"/>
          <w:sz w:val="24"/>
          <w:szCs w:val="24"/>
        </w:rPr>
        <w:t>.</w:t>
      </w:r>
    </w:p>
    <w:p w:rsidR="006E0D65" w:rsidRDefault="006E0D65" w:rsidP="00FA31EC">
      <w:pPr>
        <w:pStyle w:val="Akapitzlist"/>
        <w:numPr>
          <w:ilvl w:val="0"/>
          <w:numId w:val="4"/>
        </w:numPr>
        <w:spacing w:after="0" w:line="360" w:lineRule="auto"/>
        <w:ind w:left="426"/>
        <w:jc w:val="both"/>
        <w:rPr>
          <w:rFonts w:ascii="Times New Roman" w:hAnsi="Times New Roman" w:cs="Times New Roman"/>
          <w:sz w:val="24"/>
          <w:szCs w:val="24"/>
        </w:rPr>
      </w:pPr>
      <w:r w:rsidRPr="001070D7">
        <w:rPr>
          <w:rFonts w:ascii="Times New Roman" w:hAnsi="Times New Roman" w:cs="Times New Roman"/>
          <w:sz w:val="24"/>
          <w:szCs w:val="24"/>
        </w:rPr>
        <w:t>Zgłaszane są także problemy dotyczące wyposażenia sali – zbyt nisko zawieszonej tablicy w sali 267 CIW (</w:t>
      </w:r>
      <w:r w:rsidRPr="001070D7">
        <w:rPr>
          <w:rFonts w:ascii="Times New Roman" w:hAnsi="Times New Roman" w:cs="Times New Roman"/>
          <w:i/>
          <w:sz w:val="24"/>
          <w:szCs w:val="24"/>
        </w:rPr>
        <w:t>Geodezja wyższa i astronomia geodezyjna</w:t>
      </w:r>
      <w:r w:rsidRPr="001070D7">
        <w:rPr>
          <w:rFonts w:ascii="Times New Roman" w:hAnsi="Times New Roman" w:cs="Times New Roman"/>
          <w:sz w:val="24"/>
          <w:szCs w:val="24"/>
        </w:rPr>
        <w:t xml:space="preserve"> 1, 2 i </w:t>
      </w:r>
      <w:r w:rsidRPr="001070D7">
        <w:rPr>
          <w:rFonts w:ascii="Times New Roman" w:hAnsi="Times New Roman" w:cs="Times New Roman"/>
          <w:i/>
          <w:sz w:val="24"/>
          <w:szCs w:val="24"/>
        </w:rPr>
        <w:t>Geodezja satelitarna</w:t>
      </w:r>
      <w:r w:rsidRPr="001070D7">
        <w:rPr>
          <w:rFonts w:ascii="Times New Roman" w:hAnsi="Times New Roman" w:cs="Times New Roman"/>
          <w:sz w:val="24"/>
          <w:szCs w:val="24"/>
        </w:rPr>
        <w:t>) oraz niepraktycznego kształtu sali 153 CIW (</w:t>
      </w:r>
      <w:r w:rsidRPr="001070D7">
        <w:rPr>
          <w:rFonts w:ascii="Times New Roman" w:hAnsi="Times New Roman" w:cs="Times New Roman"/>
          <w:i/>
          <w:sz w:val="24"/>
          <w:szCs w:val="24"/>
        </w:rPr>
        <w:t>Fotogrametria i teledetekcja</w:t>
      </w:r>
      <w:r w:rsidRPr="001070D7">
        <w:rPr>
          <w:rFonts w:ascii="Times New Roman" w:hAnsi="Times New Roman" w:cs="Times New Roman"/>
          <w:sz w:val="24"/>
          <w:szCs w:val="24"/>
        </w:rPr>
        <w:t xml:space="preserve"> 1 i 2 oraz </w:t>
      </w:r>
      <w:r w:rsidRPr="001070D7">
        <w:rPr>
          <w:rFonts w:ascii="Times New Roman" w:hAnsi="Times New Roman" w:cs="Times New Roman"/>
          <w:i/>
          <w:sz w:val="24"/>
          <w:szCs w:val="24"/>
        </w:rPr>
        <w:t>Systemy informacji przestrzennej</w:t>
      </w:r>
      <w:r w:rsidRPr="001070D7">
        <w:rPr>
          <w:rFonts w:ascii="Times New Roman" w:hAnsi="Times New Roman" w:cs="Times New Roman"/>
          <w:sz w:val="24"/>
          <w:szCs w:val="24"/>
        </w:rPr>
        <w:t xml:space="preserve"> 1 i 2).</w:t>
      </w:r>
    </w:p>
    <w:p w:rsidR="006E0D65" w:rsidRPr="002446A8" w:rsidRDefault="002446A8" w:rsidP="002446A8">
      <w:pPr>
        <w:ind w:left="66"/>
        <w:jc w:val="both"/>
        <w:rPr>
          <w:rFonts w:ascii="Times New Roman" w:hAnsi="Times New Roman" w:cs="Times New Roman"/>
          <w:sz w:val="24"/>
          <w:szCs w:val="24"/>
        </w:rPr>
      </w:pPr>
      <w:r w:rsidRPr="002446A8">
        <w:rPr>
          <w:rFonts w:ascii="Times New Roman" w:hAnsi="Times New Roman" w:cs="Times New Roman"/>
          <w:sz w:val="24"/>
          <w:szCs w:val="24"/>
        </w:rPr>
        <w:t>Stopień uzyskanych efektów kształcenia na kierunku</w:t>
      </w:r>
      <w:r w:rsidRPr="002446A8">
        <w:rPr>
          <w:rFonts w:ascii="Times New Roman" w:hAnsi="Times New Roman" w:cs="Times New Roman"/>
          <w:b/>
          <w:sz w:val="24"/>
          <w:szCs w:val="24"/>
        </w:rPr>
        <w:t xml:space="preserve"> </w:t>
      </w:r>
      <w:r w:rsidR="006E0D65" w:rsidRPr="002446A8">
        <w:rPr>
          <w:rFonts w:ascii="Times New Roman" w:hAnsi="Times New Roman" w:cs="Times New Roman"/>
          <w:b/>
          <w:sz w:val="24"/>
          <w:szCs w:val="24"/>
        </w:rPr>
        <w:t>Geodezja i kartografia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92"/>
        <w:gridCol w:w="943"/>
        <w:gridCol w:w="1371"/>
        <w:gridCol w:w="1454"/>
        <w:gridCol w:w="1572"/>
      </w:tblGrid>
      <w:tr w:rsidR="002446A8" w:rsidRPr="008D5C7D" w:rsidTr="00F806B1">
        <w:trPr>
          <w:jc w:val="center"/>
        </w:trPr>
        <w:tc>
          <w:tcPr>
            <w:tcW w:w="1792" w:type="dxa"/>
            <w:tcBorders>
              <w:top w:val="single" w:sz="4" w:space="0" w:color="auto"/>
              <w:left w:val="single" w:sz="4" w:space="0" w:color="auto"/>
              <w:bottom w:val="single" w:sz="4" w:space="0" w:color="auto"/>
              <w:right w:val="single" w:sz="4" w:space="0" w:color="auto"/>
            </w:tcBorders>
            <w:vAlign w:val="center"/>
          </w:tcPr>
          <w:p w:rsidR="002446A8" w:rsidRPr="008D5C7D" w:rsidRDefault="002446A8" w:rsidP="00E73733">
            <w:pPr>
              <w:spacing w:after="0" w:line="360" w:lineRule="auto"/>
              <w:jc w:val="center"/>
              <w:rPr>
                <w:rFonts w:ascii="Times New Roman" w:hAnsi="Times New Roman" w:cs="Times New Roman"/>
                <w:sz w:val="20"/>
                <w:szCs w:val="20"/>
              </w:rPr>
            </w:pPr>
            <w:r w:rsidRPr="008D5C7D">
              <w:rPr>
                <w:rFonts w:ascii="Times New Roman" w:hAnsi="Times New Roman" w:cs="Times New Roman"/>
                <w:sz w:val="20"/>
                <w:szCs w:val="20"/>
              </w:rPr>
              <w:t>Moduły kształcenia</w:t>
            </w:r>
          </w:p>
        </w:tc>
        <w:tc>
          <w:tcPr>
            <w:tcW w:w="943" w:type="dxa"/>
            <w:tcBorders>
              <w:top w:val="single" w:sz="4" w:space="0" w:color="auto"/>
              <w:left w:val="single" w:sz="4" w:space="0" w:color="auto"/>
              <w:bottom w:val="single" w:sz="4" w:space="0" w:color="auto"/>
              <w:right w:val="single" w:sz="4" w:space="0" w:color="auto"/>
            </w:tcBorders>
            <w:vAlign w:val="center"/>
          </w:tcPr>
          <w:p w:rsidR="002446A8" w:rsidRPr="008D5C7D" w:rsidRDefault="002446A8" w:rsidP="00E73733">
            <w:pPr>
              <w:spacing w:after="0" w:line="360" w:lineRule="auto"/>
              <w:jc w:val="center"/>
              <w:rPr>
                <w:rFonts w:ascii="Times New Roman" w:hAnsi="Times New Roman" w:cs="Times New Roman"/>
                <w:sz w:val="20"/>
                <w:szCs w:val="20"/>
              </w:rPr>
            </w:pPr>
            <w:r w:rsidRPr="008D5C7D">
              <w:rPr>
                <w:rFonts w:ascii="Times New Roman" w:hAnsi="Times New Roman" w:cs="Times New Roman"/>
                <w:sz w:val="20"/>
                <w:szCs w:val="20"/>
              </w:rPr>
              <w:t>Ocena</w:t>
            </w:r>
          </w:p>
        </w:tc>
        <w:tc>
          <w:tcPr>
            <w:tcW w:w="1371" w:type="dxa"/>
            <w:tcBorders>
              <w:top w:val="single" w:sz="4" w:space="0" w:color="auto"/>
              <w:left w:val="single" w:sz="4" w:space="0" w:color="auto"/>
              <w:bottom w:val="single" w:sz="4" w:space="0" w:color="auto"/>
              <w:right w:val="single" w:sz="4" w:space="0" w:color="auto"/>
            </w:tcBorders>
            <w:vAlign w:val="center"/>
          </w:tcPr>
          <w:p w:rsidR="002446A8" w:rsidRPr="008D5C7D" w:rsidRDefault="002446A8" w:rsidP="00E73733">
            <w:pPr>
              <w:spacing w:after="0" w:line="360" w:lineRule="auto"/>
              <w:jc w:val="center"/>
              <w:rPr>
                <w:rFonts w:ascii="Times New Roman" w:hAnsi="Times New Roman" w:cs="Times New Roman"/>
                <w:sz w:val="20"/>
                <w:szCs w:val="20"/>
              </w:rPr>
            </w:pPr>
            <w:r w:rsidRPr="008D5C7D">
              <w:rPr>
                <w:rFonts w:ascii="Times New Roman" w:hAnsi="Times New Roman" w:cs="Times New Roman"/>
                <w:sz w:val="20"/>
                <w:szCs w:val="20"/>
              </w:rPr>
              <w:t>Ilość ocen dla modułów</w:t>
            </w:r>
          </w:p>
        </w:tc>
        <w:tc>
          <w:tcPr>
            <w:tcW w:w="1454" w:type="dxa"/>
            <w:tcBorders>
              <w:top w:val="single" w:sz="4" w:space="0" w:color="auto"/>
              <w:left w:val="single" w:sz="4" w:space="0" w:color="auto"/>
              <w:bottom w:val="single" w:sz="4" w:space="0" w:color="auto"/>
              <w:right w:val="single" w:sz="4" w:space="0" w:color="auto"/>
            </w:tcBorders>
            <w:vAlign w:val="center"/>
          </w:tcPr>
          <w:p w:rsidR="002446A8" w:rsidRPr="008D5C7D" w:rsidRDefault="002446A8" w:rsidP="00E73733">
            <w:pPr>
              <w:spacing w:after="0" w:line="360" w:lineRule="auto"/>
              <w:jc w:val="center"/>
              <w:rPr>
                <w:rFonts w:ascii="Times New Roman" w:hAnsi="Times New Roman" w:cs="Times New Roman"/>
                <w:sz w:val="20"/>
                <w:szCs w:val="20"/>
              </w:rPr>
            </w:pPr>
            <w:r w:rsidRPr="008D5C7D">
              <w:rPr>
                <w:rFonts w:ascii="Times New Roman" w:hAnsi="Times New Roman" w:cs="Times New Roman"/>
                <w:sz w:val="20"/>
                <w:szCs w:val="20"/>
              </w:rPr>
              <w:t>Udział % ocen dla modułów</w:t>
            </w:r>
          </w:p>
        </w:tc>
        <w:tc>
          <w:tcPr>
            <w:tcW w:w="1572" w:type="dxa"/>
            <w:tcBorders>
              <w:top w:val="single" w:sz="4" w:space="0" w:color="auto"/>
              <w:left w:val="single" w:sz="4" w:space="0" w:color="auto"/>
              <w:bottom w:val="single" w:sz="4" w:space="0" w:color="auto"/>
              <w:right w:val="single" w:sz="4" w:space="0" w:color="auto"/>
            </w:tcBorders>
            <w:vAlign w:val="center"/>
          </w:tcPr>
          <w:p w:rsidR="002446A8" w:rsidRPr="008D5C7D" w:rsidRDefault="002446A8" w:rsidP="00E73733">
            <w:pPr>
              <w:spacing w:after="0" w:line="360" w:lineRule="auto"/>
              <w:ind w:left="426"/>
              <w:jc w:val="center"/>
              <w:rPr>
                <w:rFonts w:ascii="Times New Roman" w:hAnsi="Times New Roman" w:cs="Times New Roman"/>
                <w:sz w:val="20"/>
                <w:szCs w:val="20"/>
              </w:rPr>
            </w:pPr>
            <w:r w:rsidRPr="008D5C7D">
              <w:rPr>
                <w:rFonts w:ascii="Times New Roman" w:hAnsi="Times New Roman" w:cs="Times New Roman"/>
                <w:sz w:val="20"/>
                <w:szCs w:val="20"/>
              </w:rPr>
              <w:t>Uwagi</w:t>
            </w:r>
          </w:p>
        </w:tc>
      </w:tr>
      <w:tr w:rsidR="002446A8" w:rsidRPr="008D5C7D" w:rsidTr="00F806B1">
        <w:trPr>
          <w:trHeight w:val="283"/>
          <w:jc w:val="center"/>
        </w:trPr>
        <w:tc>
          <w:tcPr>
            <w:tcW w:w="1792" w:type="dxa"/>
            <w:vMerge w:val="restart"/>
            <w:tcBorders>
              <w:top w:val="single" w:sz="4" w:space="0" w:color="auto"/>
              <w:left w:val="single" w:sz="4" w:space="0" w:color="auto"/>
              <w:bottom w:val="single" w:sz="4" w:space="0" w:color="auto"/>
              <w:right w:val="single" w:sz="4" w:space="0" w:color="auto"/>
            </w:tcBorders>
            <w:vAlign w:val="center"/>
          </w:tcPr>
          <w:p w:rsidR="002446A8" w:rsidRPr="008D5C7D" w:rsidRDefault="002446A8" w:rsidP="002446A8">
            <w:pPr>
              <w:spacing w:after="0" w:line="360" w:lineRule="auto"/>
              <w:jc w:val="center"/>
              <w:rPr>
                <w:rFonts w:ascii="Times New Roman" w:hAnsi="Times New Roman" w:cs="Times New Roman"/>
                <w:i/>
                <w:sz w:val="20"/>
                <w:szCs w:val="20"/>
              </w:rPr>
            </w:pPr>
            <w:r w:rsidRPr="008D5C7D">
              <w:rPr>
                <w:rFonts w:ascii="Times New Roman" w:hAnsi="Times New Roman" w:cs="Times New Roman"/>
                <w:i/>
                <w:sz w:val="20"/>
                <w:szCs w:val="20"/>
              </w:rPr>
              <w:t xml:space="preserve">Średnia z </w:t>
            </w:r>
            <w:r>
              <w:rPr>
                <w:rFonts w:ascii="Times New Roman" w:hAnsi="Times New Roman" w:cs="Times New Roman"/>
                <w:i/>
                <w:sz w:val="20"/>
                <w:szCs w:val="20"/>
              </w:rPr>
              <w:t>26</w:t>
            </w:r>
            <w:r w:rsidRPr="008D5C7D">
              <w:rPr>
                <w:rFonts w:ascii="Times New Roman" w:hAnsi="Times New Roman" w:cs="Times New Roman"/>
                <w:i/>
                <w:sz w:val="20"/>
                <w:szCs w:val="20"/>
              </w:rPr>
              <w:t xml:space="preserve"> modułów</w:t>
            </w:r>
          </w:p>
        </w:tc>
        <w:tc>
          <w:tcPr>
            <w:tcW w:w="943" w:type="dxa"/>
            <w:tcBorders>
              <w:top w:val="single" w:sz="4" w:space="0" w:color="auto"/>
              <w:left w:val="single" w:sz="4" w:space="0" w:color="auto"/>
              <w:bottom w:val="single" w:sz="4" w:space="0" w:color="auto"/>
              <w:right w:val="single" w:sz="4" w:space="0" w:color="auto"/>
            </w:tcBorders>
          </w:tcPr>
          <w:p w:rsidR="002446A8" w:rsidRPr="002446A8" w:rsidRDefault="002446A8" w:rsidP="002446A8">
            <w:pPr>
              <w:spacing w:after="0" w:line="360" w:lineRule="auto"/>
              <w:ind w:left="426"/>
              <w:jc w:val="both"/>
              <w:rPr>
                <w:rFonts w:ascii="Times New Roman" w:hAnsi="Times New Roman" w:cs="Times New Roman"/>
                <w:color w:val="000000"/>
                <w:sz w:val="20"/>
                <w:szCs w:val="20"/>
              </w:rPr>
            </w:pPr>
            <w:r w:rsidRPr="002446A8">
              <w:rPr>
                <w:rFonts w:ascii="Times New Roman" w:hAnsi="Times New Roman" w:cs="Times New Roman"/>
                <w:color w:val="000000"/>
                <w:sz w:val="20"/>
                <w:szCs w:val="20"/>
              </w:rPr>
              <w:t>2,0</w:t>
            </w:r>
          </w:p>
        </w:tc>
        <w:tc>
          <w:tcPr>
            <w:tcW w:w="1371" w:type="dxa"/>
            <w:tcBorders>
              <w:top w:val="single" w:sz="4" w:space="0" w:color="auto"/>
              <w:left w:val="single" w:sz="4" w:space="0" w:color="auto"/>
              <w:bottom w:val="single" w:sz="4" w:space="0" w:color="auto"/>
              <w:right w:val="single" w:sz="4" w:space="0" w:color="auto"/>
            </w:tcBorders>
          </w:tcPr>
          <w:p w:rsidR="002446A8" w:rsidRPr="002446A8" w:rsidRDefault="002446A8" w:rsidP="002446A8">
            <w:pPr>
              <w:spacing w:after="0" w:line="360" w:lineRule="auto"/>
              <w:ind w:left="426"/>
              <w:jc w:val="both"/>
              <w:rPr>
                <w:rFonts w:ascii="Times New Roman" w:hAnsi="Times New Roman" w:cs="Times New Roman"/>
                <w:sz w:val="20"/>
                <w:szCs w:val="20"/>
              </w:rPr>
            </w:pPr>
            <w:r w:rsidRPr="002446A8">
              <w:rPr>
                <w:rFonts w:ascii="Times New Roman" w:hAnsi="Times New Roman" w:cs="Times New Roman"/>
                <w:sz w:val="20"/>
                <w:szCs w:val="20"/>
              </w:rPr>
              <w:t>27</w:t>
            </w:r>
          </w:p>
        </w:tc>
        <w:tc>
          <w:tcPr>
            <w:tcW w:w="1454" w:type="dxa"/>
            <w:tcBorders>
              <w:top w:val="single" w:sz="4" w:space="0" w:color="auto"/>
              <w:left w:val="single" w:sz="4" w:space="0" w:color="auto"/>
              <w:bottom w:val="single" w:sz="4" w:space="0" w:color="auto"/>
              <w:right w:val="single" w:sz="4" w:space="0" w:color="auto"/>
            </w:tcBorders>
          </w:tcPr>
          <w:p w:rsidR="002446A8" w:rsidRPr="002446A8" w:rsidRDefault="002446A8" w:rsidP="002446A8">
            <w:pPr>
              <w:spacing w:after="0" w:line="360" w:lineRule="auto"/>
              <w:ind w:left="426"/>
              <w:jc w:val="both"/>
              <w:rPr>
                <w:rFonts w:ascii="Times New Roman" w:hAnsi="Times New Roman" w:cs="Times New Roman"/>
                <w:sz w:val="20"/>
                <w:szCs w:val="20"/>
              </w:rPr>
            </w:pPr>
            <w:r w:rsidRPr="002446A8">
              <w:rPr>
                <w:rFonts w:ascii="Times New Roman" w:hAnsi="Times New Roman" w:cs="Times New Roman"/>
                <w:sz w:val="20"/>
                <w:szCs w:val="20"/>
              </w:rPr>
              <w:t>1,8</w:t>
            </w:r>
          </w:p>
        </w:tc>
        <w:tc>
          <w:tcPr>
            <w:tcW w:w="1572" w:type="dxa"/>
            <w:vMerge w:val="restart"/>
            <w:tcBorders>
              <w:top w:val="single" w:sz="4" w:space="0" w:color="auto"/>
              <w:left w:val="single" w:sz="4" w:space="0" w:color="auto"/>
              <w:bottom w:val="single" w:sz="4" w:space="0" w:color="auto"/>
              <w:right w:val="single" w:sz="4" w:space="0" w:color="auto"/>
            </w:tcBorders>
          </w:tcPr>
          <w:p w:rsidR="002446A8" w:rsidRPr="008D5C7D" w:rsidRDefault="002446A8" w:rsidP="002446A8">
            <w:pPr>
              <w:spacing w:after="0" w:line="360" w:lineRule="auto"/>
              <w:jc w:val="both"/>
              <w:rPr>
                <w:rFonts w:ascii="Times New Roman" w:hAnsi="Times New Roman" w:cs="Times New Roman"/>
                <w:sz w:val="20"/>
                <w:szCs w:val="20"/>
              </w:rPr>
            </w:pPr>
            <w:r w:rsidRPr="002446A8">
              <w:rPr>
                <w:rFonts w:ascii="Times New Roman" w:hAnsi="Times New Roman" w:cs="Times New Roman"/>
                <w:sz w:val="20"/>
                <w:szCs w:val="20"/>
              </w:rPr>
              <w:t>Łącznie 31 osób nie zgłosiło się</w:t>
            </w:r>
            <w:r>
              <w:rPr>
                <w:rFonts w:ascii="Times New Roman" w:hAnsi="Times New Roman" w:cs="Times New Roman"/>
                <w:sz w:val="20"/>
                <w:szCs w:val="20"/>
              </w:rPr>
              <w:t xml:space="preserve"> na egzamin bądź zaliczenie</w:t>
            </w:r>
            <w:r w:rsidRPr="002446A8">
              <w:rPr>
                <w:rFonts w:ascii="Times New Roman" w:hAnsi="Times New Roman" w:cs="Times New Roman"/>
                <w:sz w:val="20"/>
                <w:szCs w:val="20"/>
              </w:rPr>
              <w:t>.</w:t>
            </w:r>
          </w:p>
        </w:tc>
      </w:tr>
      <w:tr w:rsidR="002446A8" w:rsidRPr="008D5C7D" w:rsidTr="00F806B1">
        <w:trPr>
          <w:trHeight w:val="283"/>
          <w:jc w:val="center"/>
        </w:trPr>
        <w:tc>
          <w:tcPr>
            <w:tcW w:w="1792" w:type="dxa"/>
            <w:vMerge/>
            <w:tcBorders>
              <w:top w:val="single" w:sz="4" w:space="0" w:color="auto"/>
              <w:left w:val="single" w:sz="4" w:space="0" w:color="auto"/>
              <w:bottom w:val="single" w:sz="4" w:space="0" w:color="auto"/>
              <w:right w:val="single" w:sz="4" w:space="0" w:color="auto"/>
            </w:tcBorders>
            <w:vAlign w:val="center"/>
          </w:tcPr>
          <w:p w:rsidR="002446A8" w:rsidRPr="008D5C7D" w:rsidRDefault="002446A8" w:rsidP="002446A8">
            <w:pPr>
              <w:spacing w:after="0" w:line="360" w:lineRule="auto"/>
              <w:jc w:val="both"/>
              <w:rPr>
                <w:rFonts w:ascii="Times New Roman" w:hAnsi="Times New Roman" w:cs="Times New Roman"/>
                <w:i/>
                <w:sz w:val="20"/>
                <w:szCs w:val="20"/>
              </w:rPr>
            </w:pPr>
          </w:p>
        </w:tc>
        <w:tc>
          <w:tcPr>
            <w:tcW w:w="943" w:type="dxa"/>
            <w:tcBorders>
              <w:top w:val="single" w:sz="4" w:space="0" w:color="auto"/>
              <w:left w:val="single" w:sz="4" w:space="0" w:color="auto"/>
              <w:bottom w:val="single" w:sz="4" w:space="0" w:color="auto"/>
              <w:right w:val="single" w:sz="4" w:space="0" w:color="auto"/>
            </w:tcBorders>
          </w:tcPr>
          <w:p w:rsidR="002446A8" w:rsidRPr="002446A8" w:rsidRDefault="002446A8" w:rsidP="002446A8">
            <w:pPr>
              <w:spacing w:after="0" w:line="360" w:lineRule="auto"/>
              <w:ind w:left="426"/>
              <w:jc w:val="both"/>
              <w:rPr>
                <w:rFonts w:ascii="Times New Roman" w:hAnsi="Times New Roman" w:cs="Times New Roman"/>
                <w:color w:val="000000"/>
                <w:sz w:val="20"/>
                <w:szCs w:val="20"/>
              </w:rPr>
            </w:pPr>
            <w:r w:rsidRPr="002446A8">
              <w:rPr>
                <w:rFonts w:ascii="Times New Roman" w:hAnsi="Times New Roman" w:cs="Times New Roman"/>
                <w:color w:val="000000"/>
                <w:sz w:val="20"/>
                <w:szCs w:val="20"/>
              </w:rPr>
              <w:t>3,0</w:t>
            </w:r>
          </w:p>
        </w:tc>
        <w:tc>
          <w:tcPr>
            <w:tcW w:w="1371" w:type="dxa"/>
            <w:tcBorders>
              <w:top w:val="single" w:sz="4" w:space="0" w:color="auto"/>
              <w:left w:val="single" w:sz="4" w:space="0" w:color="auto"/>
              <w:bottom w:val="single" w:sz="4" w:space="0" w:color="auto"/>
              <w:right w:val="single" w:sz="4" w:space="0" w:color="auto"/>
            </w:tcBorders>
          </w:tcPr>
          <w:p w:rsidR="002446A8" w:rsidRPr="002446A8" w:rsidRDefault="002446A8" w:rsidP="002446A8">
            <w:pPr>
              <w:spacing w:after="0" w:line="360" w:lineRule="auto"/>
              <w:ind w:left="426"/>
              <w:jc w:val="both"/>
              <w:rPr>
                <w:rFonts w:ascii="Times New Roman" w:hAnsi="Times New Roman" w:cs="Times New Roman"/>
                <w:sz w:val="20"/>
                <w:szCs w:val="20"/>
              </w:rPr>
            </w:pPr>
            <w:r w:rsidRPr="002446A8">
              <w:rPr>
                <w:rFonts w:ascii="Times New Roman" w:hAnsi="Times New Roman" w:cs="Times New Roman"/>
                <w:sz w:val="20"/>
                <w:szCs w:val="20"/>
              </w:rPr>
              <w:t>292</w:t>
            </w:r>
          </w:p>
        </w:tc>
        <w:tc>
          <w:tcPr>
            <w:tcW w:w="1454" w:type="dxa"/>
            <w:tcBorders>
              <w:top w:val="single" w:sz="4" w:space="0" w:color="auto"/>
              <w:left w:val="single" w:sz="4" w:space="0" w:color="auto"/>
              <w:bottom w:val="single" w:sz="4" w:space="0" w:color="auto"/>
              <w:right w:val="single" w:sz="4" w:space="0" w:color="auto"/>
            </w:tcBorders>
          </w:tcPr>
          <w:p w:rsidR="002446A8" w:rsidRPr="002446A8" w:rsidRDefault="002446A8" w:rsidP="002446A8">
            <w:pPr>
              <w:spacing w:after="0" w:line="360" w:lineRule="auto"/>
              <w:ind w:left="426"/>
              <w:jc w:val="both"/>
              <w:rPr>
                <w:rFonts w:ascii="Times New Roman" w:hAnsi="Times New Roman" w:cs="Times New Roman"/>
                <w:sz w:val="20"/>
                <w:szCs w:val="20"/>
              </w:rPr>
            </w:pPr>
            <w:r w:rsidRPr="002446A8">
              <w:rPr>
                <w:rFonts w:ascii="Times New Roman" w:hAnsi="Times New Roman" w:cs="Times New Roman"/>
                <w:sz w:val="20"/>
                <w:szCs w:val="20"/>
              </w:rPr>
              <w:t>18,7</w:t>
            </w:r>
          </w:p>
        </w:tc>
        <w:tc>
          <w:tcPr>
            <w:tcW w:w="1572" w:type="dxa"/>
            <w:vMerge/>
            <w:tcBorders>
              <w:top w:val="single" w:sz="4" w:space="0" w:color="auto"/>
              <w:left w:val="single" w:sz="4" w:space="0" w:color="auto"/>
              <w:bottom w:val="single" w:sz="4" w:space="0" w:color="auto"/>
              <w:right w:val="single" w:sz="4" w:space="0" w:color="auto"/>
            </w:tcBorders>
            <w:vAlign w:val="center"/>
          </w:tcPr>
          <w:p w:rsidR="002446A8" w:rsidRPr="008D5C7D" w:rsidRDefault="002446A8" w:rsidP="002446A8">
            <w:pPr>
              <w:spacing w:after="0" w:line="360" w:lineRule="auto"/>
              <w:ind w:left="426"/>
              <w:jc w:val="both"/>
              <w:rPr>
                <w:rFonts w:ascii="Times New Roman" w:hAnsi="Times New Roman" w:cs="Times New Roman"/>
                <w:sz w:val="20"/>
                <w:szCs w:val="20"/>
              </w:rPr>
            </w:pPr>
          </w:p>
        </w:tc>
      </w:tr>
      <w:tr w:rsidR="002446A8" w:rsidRPr="008D5C7D" w:rsidTr="00F806B1">
        <w:trPr>
          <w:trHeight w:val="283"/>
          <w:jc w:val="center"/>
        </w:trPr>
        <w:tc>
          <w:tcPr>
            <w:tcW w:w="1792" w:type="dxa"/>
            <w:vMerge/>
            <w:tcBorders>
              <w:top w:val="single" w:sz="4" w:space="0" w:color="auto"/>
              <w:left w:val="single" w:sz="4" w:space="0" w:color="auto"/>
              <w:bottom w:val="single" w:sz="4" w:space="0" w:color="auto"/>
              <w:right w:val="single" w:sz="4" w:space="0" w:color="auto"/>
            </w:tcBorders>
            <w:vAlign w:val="center"/>
          </w:tcPr>
          <w:p w:rsidR="002446A8" w:rsidRPr="008D5C7D" w:rsidRDefault="002446A8" w:rsidP="002446A8">
            <w:pPr>
              <w:spacing w:after="0" w:line="360" w:lineRule="auto"/>
              <w:jc w:val="both"/>
              <w:rPr>
                <w:rFonts w:ascii="Times New Roman" w:hAnsi="Times New Roman" w:cs="Times New Roman"/>
                <w:i/>
                <w:sz w:val="20"/>
                <w:szCs w:val="20"/>
              </w:rPr>
            </w:pPr>
          </w:p>
        </w:tc>
        <w:tc>
          <w:tcPr>
            <w:tcW w:w="943" w:type="dxa"/>
            <w:tcBorders>
              <w:top w:val="single" w:sz="4" w:space="0" w:color="auto"/>
              <w:left w:val="single" w:sz="4" w:space="0" w:color="auto"/>
              <w:bottom w:val="single" w:sz="4" w:space="0" w:color="auto"/>
              <w:right w:val="single" w:sz="4" w:space="0" w:color="auto"/>
            </w:tcBorders>
          </w:tcPr>
          <w:p w:rsidR="002446A8" w:rsidRPr="002446A8" w:rsidRDefault="002446A8" w:rsidP="002446A8">
            <w:pPr>
              <w:spacing w:after="0" w:line="360" w:lineRule="auto"/>
              <w:ind w:left="426"/>
              <w:jc w:val="both"/>
              <w:rPr>
                <w:rFonts w:ascii="Times New Roman" w:hAnsi="Times New Roman" w:cs="Times New Roman"/>
                <w:color w:val="000000"/>
                <w:sz w:val="20"/>
                <w:szCs w:val="20"/>
              </w:rPr>
            </w:pPr>
            <w:r w:rsidRPr="002446A8">
              <w:rPr>
                <w:rFonts w:ascii="Times New Roman" w:hAnsi="Times New Roman" w:cs="Times New Roman"/>
                <w:color w:val="000000"/>
                <w:sz w:val="20"/>
                <w:szCs w:val="20"/>
              </w:rPr>
              <w:t>3,5</w:t>
            </w:r>
          </w:p>
        </w:tc>
        <w:tc>
          <w:tcPr>
            <w:tcW w:w="1371" w:type="dxa"/>
            <w:tcBorders>
              <w:top w:val="single" w:sz="4" w:space="0" w:color="auto"/>
              <w:left w:val="single" w:sz="4" w:space="0" w:color="auto"/>
              <w:bottom w:val="single" w:sz="4" w:space="0" w:color="auto"/>
              <w:right w:val="single" w:sz="4" w:space="0" w:color="auto"/>
            </w:tcBorders>
          </w:tcPr>
          <w:p w:rsidR="002446A8" w:rsidRPr="002446A8" w:rsidRDefault="002446A8" w:rsidP="002446A8">
            <w:pPr>
              <w:spacing w:after="0" w:line="360" w:lineRule="auto"/>
              <w:ind w:left="426"/>
              <w:jc w:val="both"/>
              <w:rPr>
                <w:rFonts w:ascii="Times New Roman" w:hAnsi="Times New Roman" w:cs="Times New Roman"/>
                <w:sz w:val="20"/>
                <w:szCs w:val="20"/>
              </w:rPr>
            </w:pPr>
            <w:r w:rsidRPr="002446A8">
              <w:rPr>
                <w:rFonts w:ascii="Times New Roman" w:hAnsi="Times New Roman" w:cs="Times New Roman"/>
                <w:sz w:val="20"/>
                <w:szCs w:val="20"/>
              </w:rPr>
              <w:t>283</w:t>
            </w:r>
          </w:p>
        </w:tc>
        <w:tc>
          <w:tcPr>
            <w:tcW w:w="1454" w:type="dxa"/>
            <w:tcBorders>
              <w:top w:val="single" w:sz="4" w:space="0" w:color="auto"/>
              <w:left w:val="single" w:sz="4" w:space="0" w:color="auto"/>
              <w:bottom w:val="single" w:sz="4" w:space="0" w:color="auto"/>
              <w:right w:val="single" w:sz="4" w:space="0" w:color="auto"/>
            </w:tcBorders>
          </w:tcPr>
          <w:p w:rsidR="002446A8" w:rsidRPr="002446A8" w:rsidRDefault="002446A8" w:rsidP="002446A8">
            <w:pPr>
              <w:spacing w:after="0" w:line="360" w:lineRule="auto"/>
              <w:ind w:left="426"/>
              <w:jc w:val="both"/>
              <w:rPr>
                <w:rFonts w:ascii="Times New Roman" w:hAnsi="Times New Roman" w:cs="Times New Roman"/>
                <w:sz w:val="20"/>
                <w:szCs w:val="20"/>
              </w:rPr>
            </w:pPr>
            <w:r w:rsidRPr="002446A8">
              <w:rPr>
                <w:rFonts w:ascii="Times New Roman" w:hAnsi="Times New Roman" w:cs="Times New Roman"/>
                <w:sz w:val="20"/>
                <w:szCs w:val="20"/>
              </w:rPr>
              <w:t>18,1</w:t>
            </w:r>
          </w:p>
        </w:tc>
        <w:tc>
          <w:tcPr>
            <w:tcW w:w="1572" w:type="dxa"/>
            <w:vMerge/>
            <w:tcBorders>
              <w:top w:val="single" w:sz="4" w:space="0" w:color="auto"/>
              <w:left w:val="single" w:sz="4" w:space="0" w:color="auto"/>
              <w:bottom w:val="single" w:sz="4" w:space="0" w:color="auto"/>
              <w:right w:val="single" w:sz="4" w:space="0" w:color="auto"/>
            </w:tcBorders>
            <w:vAlign w:val="center"/>
          </w:tcPr>
          <w:p w:rsidR="002446A8" w:rsidRPr="008D5C7D" w:rsidRDefault="002446A8" w:rsidP="002446A8">
            <w:pPr>
              <w:spacing w:after="0" w:line="360" w:lineRule="auto"/>
              <w:ind w:left="426"/>
              <w:jc w:val="both"/>
              <w:rPr>
                <w:rFonts w:ascii="Times New Roman" w:hAnsi="Times New Roman" w:cs="Times New Roman"/>
                <w:sz w:val="20"/>
                <w:szCs w:val="20"/>
              </w:rPr>
            </w:pPr>
          </w:p>
        </w:tc>
      </w:tr>
      <w:tr w:rsidR="002446A8" w:rsidRPr="008D5C7D" w:rsidTr="00F806B1">
        <w:trPr>
          <w:trHeight w:val="283"/>
          <w:jc w:val="center"/>
        </w:trPr>
        <w:tc>
          <w:tcPr>
            <w:tcW w:w="1792" w:type="dxa"/>
            <w:vMerge/>
            <w:tcBorders>
              <w:top w:val="single" w:sz="4" w:space="0" w:color="auto"/>
              <w:left w:val="single" w:sz="4" w:space="0" w:color="auto"/>
              <w:bottom w:val="single" w:sz="4" w:space="0" w:color="auto"/>
              <w:right w:val="single" w:sz="4" w:space="0" w:color="auto"/>
            </w:tcBorders>
            <w:vAlign w:val="center"/>
          </w:tcPr>
          <w:p w:rsidR="002446A8" w:rsidRPr="008D5C7D" w:rsidRDefault="002446A8" w:rsidP="002446A8">
            <w:pPr>
              <w:spacing w:after="0" w:line="360" w:lineRule="auto"/>
              <w:jc w:val="both"/>
              <w:rPr>
                <w:rFonts w:ascii="Times New Roman" w:hAnsi="Times New Roman" w:cs="Times New Roman"/>
                <w:i/>
                <w:sz w:val="20"/>
                <w:szCs w:val="20"/>
              </w:rPr>
            </w:pPr>
          </w:p>
        </w:tc>
        <w:tc>
          <w:tcPr>
            <w:tcW w:w="943" w:type="dxa"/>
            <w:tcBorders>
              <w:top w:val="single" w:sz="4" w:space="0" w:color="auto"/>
              <w:left w:val="single" w:sz="4" w:space="0" w:color="auto"/>
              <w:bottom w:val="single" w:sz="4" w:space="0" w:color="auto"/>
              <w:right w:val="single" w:sz="4" w:space="0" w:color="auto"/>
            </w:tcBorders>
          </w:tcPr>
          <w:p w:rsidR="002446A8" w:rsidRPr="002446A8" w:rsidRDefault="002446A8" w:rsidP="002446A8">
            <w:pPr>
              <w:spacing w:after="0" w:line="360" w:lineRule="auto"/>
              <w:ind w:left="426"/>
              <w:jc w:val="both"/>
              <w:rPr>
                <w:rFonts w:ascii="Times New Roman" w:hAnsi="Times New Roman" w:cs="Times New Roman"/>
                <w:color w:val="000000"/>
                <w:sz w:val="20"/>
                <w:szCs w:val="20"/>
              </w:rPr>
            </w:pPr>
            <w:r w:rsidRPr="002446A8">
              <w:rPr>
                <w:rFonts w:ascii="Times New Roman" w:hAnsi="Times New Roman" w:cs="Times New Roman"/>
                <w:color w:val="000000"/>
                <w:sz w:val="20"/>
                <w:szCs w:val="20"/>
              </w:rPr>
              <w:t>4,0</w:t>
            </w:r>
          </w:p>
        </w:tc>
        <w:tc>
          <w:tcPr>
            <w:tcW w:w="1371" w:type="dxa"/>
            <w:tcBorders>
              <w:top w:val="single" w:sz="4" w:space="0" w:color="auto"/>
              <w:left w:val="single" w:sz="4" w:space="0" w:color="auto"/>
              <w:bottom w:val="single" w:sz="4" w:space="0" w:color="auto"/>
              <w:right w:val="single" w:sz="4" w:space="0" w:color="auto"/>
            </w:tcBorders>
          </w:tcPr>
          <w:p w:rsidR="002446A8" w:rsidRPr="002446A8" w:rsidRDefault="002446A8" w:rsidP="002446A8">
            <w:pPr>
              <w:spacing w:after="0" w:line="360" w:lineRule="auto"/>
              <w:ind w:left="426"/>
              <w:jc w:val="both"/>
              <w:rPr>
                <w:rFonts w:ascii="Times New Roman" w:hAnsi="Times New Roman" w:cs="Times New Roman"/>
                <w:sz w:val="20"/>
                <w:szCs w:val="20"/>
              </w:rPr>
            </w:pPr>
            <w:r w:rsidRPr="002446A8">
              <w:rPr>
                <w:rFonts w:ascii="Times New Roman" w:hAnsi="Times New Roman" w:cs="Times New Roman"/>
                <w:sz w:val="20"/>
                <w:szCs w:val="20"/>
              </w:rPr>
              <w:t>383</w:t>
            </w:r>
          </w:p>
        </w:tc>
        <w:tc>
          <w:tcPr>
            <w:tcW w:w="1454" w:type="dxa"/>
            <w:tcBorders>
              <w:top w:val="single" w:sz="4" w:space="0" w:color="auto"/>
              <w:left w:val="single" w:sz="4" w:space="0" w:color="auto"/>
              <w:bottom w:val="single" w:sz="4" w:space="0" w:color="auto"/>
              <w:right w:val="single" w:sz="4" w:space="0" w:color="auto"/>
            </w:tcBorders>
          </w:tcPr>
          <w:p w:rsidR="002446A8" w:rsidRPr="002446A8" w:rsidRDefault="002446A8" w:rsidP="002446A8">
            <w:pPr>
              <w:spacing w:after="0" w:line="360" w:lineRule="auto"/>
              <w:ind w:left="426"/>
              <w:jc w:val="both"/>
              <w:rPr>
                <w:rFonts w:ascii="Times New Roman" w:hAnsi="Times New Roman" w:cs="Times New Roman"/>
                <w:sz w:val="20"/>
                <w:szCs w:val="20"/>
              </w:rPr>
            </w:pPr>
            <w:r w:rsidRPr="002446A8">
              <w:rPr>
                <w:rFonts w:ascii="Times New Roman" w:hAnsi="Times New Roman" w:cs="Times New Roman"/>
                <w:sz w:val="20"/>
                <w:szCs w:val="20"/>
              </w:rPr>
              <w:t>24,5</w:t>
            </w:r>
          </w:p>
        </w:tc>
        <w:tc>
          <w:tcPr>
            <w:tcW w:w="1572" w:type="dxa"/>
            <w:vMerge/>
            <w:tcBorders>
              <w:top w:val="single" w:sz="4" w:space="0" w:color="auto"/>
              <w:left w:val="single" w:sz="4" w:space="0" w:color="auto"/>
              <w:bottom w:val="single" w:sz="4" w:space="0" w:color="auto"/>
              <w:right w:val="single" w:sz="4" w:space="0" w:color="auto"/>
            </w:tcBorders>
            <w:vAlign w:val="center"/>
          </w:tcPr>
          <w:p w:rsidR="002446A8" w:rsidRPr="008D5C7D" w:rsidRDefault="002446A8" w:rsidP="002446A8">
            <w:pPr>
              <w:spacing w:after="0" w:line="360" w:lineRule="auto"/>
              <w:ind w:left="426"/>
              <w:jc w:val="both"/>
              <w:rPr>
                <w:rFonts w:ascii="Times New Roman" w:hAnsi="Times New Roman" w:cs="Times New Roman"/>
                <w:sz w:val="20"/>
                <w:szCs w:val="20"/>
              </w:rPr>
            </w:pPr>
          </w:p>
        </w:tc>
      </w:tr>
      <w:tr w:rsidR="002446A8" w:rsidRPr="008D5C7D" w:rsidTr="00F806B1">
        <w:trPr>
          <w:trHeight w:val="283"/>
          <w:jc w:val="center"/>
        </w:trPr>
        <w:tc>
          <w:tcPr>
            <w:tcW w:w="1792" w:type="dxa"/>
            <w:vMerge/>
            <w:tcBorders>
              <w:top w:val="single" w:sz="4" w:space="0" w:color="auto"/>
              <w:left w:val="single" w:sz="4" w:space="0" w:color="auto"/>
              <w:bottom w:val="single" w:sz="4" w:space="0" w:color="auto"/>
              <w:right w:val="single" w:sz="4" w:space="0" w:color="auto"/>
            </w:tcBorders>
            <w:vAlign w:val="center"/>
          </w:tcPr>
          <w:p w:rsidR="002446A8" w:rsidRPr="008D5C7D" w:rsidRDefault="002446A8" w:rsidP="002446A8">
            <w:pPr>
              <w:spacing w:after="0" w:line="360" w:lineRule="auto"/>
              <w:jc w:val="both"/>
              <w:rPr>
                <w:rFonts w:ascii="Times New Roman" w:hAnsi="Times New Roman" w:cs="Times New Roman"/>
                <w:i/>
                <w:sz w:val="20"/>
                <w:szCs w:val="20"/>
              </w:rPr>
            </w:pPr>
          </w:p>
        </w:tc>
        <w:tc>
          <w:tcPr>
            <w:tcW w:w="943" w:type="dxa"/>
            <w:tcBorders>
              <w:top w:val="single" w:sz="4" w:space="0" w:color="auto"/>
              <w:left w:val="single" w:sz="4" w:space="0" w:color="auto"/>
              <w:bottom w:val="single" w:sz="4" w:space="0" w:color="auto"/>
              <w:right w:val="single" w:sz="4" w:space="0" w:color="auto"/>
            </w:tcBorders>
          </w:tcPr>
          <w:p w:rsidR="002446A8" w:rsidRPr="002446A8" w:rsidRDefault="002446A8" w:rsidP="002446A8">
            <w:pPr>
              <w:spacing w:after="0" w:line="360" w:lineRule="auto"/>
              <w:ind w:left="426"/>
              <w:jc w:val="both"/>
              <w:rPr>
                <w:rFonts w:ascii="Times New Roman" w:hAnsi="Times New Roman" w:cs="Times New Roman"/>
                <w:color w:val="000000"/>
                <w:sz w:val="20"/>
                <w:szCs w:val="20"/>
              </w:rPr>
            </w:pPr>
            <w:r w:rsidRPr="002446A8">
              <w:rPr>
                <w:rFonts w:ascii="Times New Roman" w:hAnsi="Times New Roman" w:cs="Times New Roman"/>
                <w:color w:val="000000"/>
                <w:sz w:val="20"/>
                <w:szCs w:val="20"/>
              </w:rPr>
              <w:t>4,5</w:t>
            </w:r>
          </w:p>
        </w:tc>
        <w:tc>
          <w:tcPr>
            <w:tcW w:w="1371" w:type="dxa"/>
            <w:tcBorders>
              <w:top w:val="single" w:sz="4" w:space="0" w:color="auto"/>
              <w:left w:val="single" w:sz="4" w:space="0" w:color="auto"/>
              <w:bottom w:val="single" w:sz="4" w:space="0" w:color="auto"/>
              <w:right w:val="single" w:sz="4" w:space="0" w:color="auto"/>
            </w:tcBorders>
          </w:tcPr>
          <w:p w:rsidR="002446A8" w:rsidRPr="002446A8" w:rsidRDefault="002446A8" w:rsidP="002446A8">
            <w:pPr>
              <w:spacing w:after="0" w:line="360" w:lineRule="auto"/>
              <w:ind w:left="426"/>
              <w:jc w:val="both"/>
              <w:rPr>
                <w:rFonts w:ascii="Times New Roman" w:hAnsi="Times New Roman" w:cs="Times New Roman"/>
                <w:sz w:val="20"/>
                <w:szCs w:val="20"/>
              </w:rPr>
            </w:pPr>
            <w:r w:rsidRPr="002446A8">
              <w:rPr>
                <w:rFonts w:ascii="Times New Roman" w:hAnsi="Times New Roman" w:cs="Times New Roman"/>
                <w:sz w:val="20"/>
                <w:szCs w:val="20"/>
              </w:rPr>
              <w:t>255</w:t>
            </w:r>
          </w:p>
        </w:tc>
        <w:tc>
          <w:tcPr>
            <w:tcW w:w="1454" w:type="dxa"/>
            <w:tcBorders>
              <w:top w:val="single" w:sz="4" w:space="0" w:color="auto"/>
              <w:left w:val="single" w:sz="4" w:space="0" w:color="auto"/>
              <w:bottom w:val="single" w:sz="4" w:space="0" w:color="auto"/>
              <w:right w:val="single" w:sz="4" w:space="0" w:color="auto"/>
            </w:tcBorders>
          </w:tcPr>
          <w:p w:rsidR="002446A8" w:rsidRPr="002446A8" w:rsidRDefault="002446A8" w:rsidP="002446A8">
            <w:pPr>
              <w:spacing w:after="0" w:line="360" w:lineRule="auto"/>
              <w:ind w:left="426"/>
              <w:jc w:val="both"/>
              <w:rPr>
                <w:rFonts w:ascii="Times New Roman" w:hAnsi="Times New Roman" w:cs="Times New Roman"/>
                <w:sz w:val="20"/>
                <w:szCs w:val="20"/>
              </w:rPr>
            </w:pPr>
            <w:r w:rsidRPr="002446A8">
              <w:rPr>
                <w:rFonts w:ascii="Times New Roman" w:hAnsi="Times New Roman" w:cs="Times New Roman"/>
                <w:sz w:val="20"/>
                <w:szCs w:val="20"/>
              </w:rPr>
              <w:t>16,3</w:t>
            </w:r>
          </w:p>
        </w:tc>
        <w:tc>
          <w:tcPr>
            <w:tcW w:w="1572" w:type="dxa"/>
            <w:vMerge/>
            <w:tcBorders>
              <w:top w:val="single" w:sz="4" w:space="0" w:color="auto"/>
              <w:left w:val="single" w:sz="4" w:space="0" w:color="auto"/>
              <w:bottom w:val="single" w:sz="4" w:space="0" w:color="auto"/>
              <w:right w:val="single" w:sz="4" w:space="0" w:color="auto"/>
            </w:tcBorders>
            <w:vAlign w:val="center"/>
          </w:tcPr>
          <w:p w:rsidR="002446A8" w:rsidRPr="008D5C7D" w:rsidRDefault="002446A8" w:rsidP="002446A8">
            <w:pPr>
              <w:spacing w:after="0" w:line="360" w:lineRule="auto"/>
              <w:ind w:left="426"/>
              <w:jc w:val="both"/>
              <w:rPr>
                <w:rFonts w:ascii="Times New Roman" w:hAnsi="Times New Roman" w:cs="Times New Roman"/>
                <w:sz w:val="20"/>
                <w:szCs w:val="20"/>
              </w:rPr>
            </w:pPr>
          </w:p>
        </w:tc>
      </w:tr>
      <w:tr w:rsidR="002446A8" w:rsidRPr="008D5C7D" w:rsidTr="00F806B1">
        <w:trPr>
          <w:trHeight w:val="283"/>
          <w:jc w:val="center"/>
        </w:trPr>
        <w:tc>
          <w:tcPr>
            <w:tcW w:w="1792" w:type="dxa"/>
            <w:vMerge/>
            <w:tcBorders>
              <w:top w:val="single" w:sz="4" w:space="0" w:color="auto"/>
              <w:left w:val="single" w:sz="4" w:space="0" w:color="auto"/>
              <w:bottom w:val="single" w:sz="4" w:space="0" w:color="auto"/>
              <w:right w:val="single" w:sz="4" w:space="0" w:color="auto"/>
            </w:tcBorders>
            <w:vAlign w:val="center"/>
          </w:tcPr>
          <w:p w:rsidR="002446A8" w:rsidRPr="008D5C7D" w:rsidRDefault="002446A8" w:rsidP="002446A8">
            <w:pPr>
              <w:spacing w:after="0" w:line="360" w:lineRule="auto"/>
              <w:jc w:val="both"/>
              <w:rPr>
                <w:rFonts w:ascii="Times New Roman" w:hAnsi="Times New Roman" w:cs="Times New Roman"/>
                <w:i/>
                <w:sz w:val="20"/>
                <w:szCs w:val="20"/>
              </w:rPr>
            </w:pPr>
          </w:p>
        </w:tc>
        <w:tc>
          <w:tcPr>
            <w:tcW w:w="943" w:type="dxa"/>
            <w:tcBorders>
              <w:top w:val="single" w:sz="4" w:space="0" w:color="auto"/>
              <w:left w:val="single" w:sz="4" w:space="0" w:color="auto"/>
              <w:bottom w:val="single" w:sz="4" w:space="0" w:color="auto"/>
              <w:right w:val="single" w:sz="4" w:space="0" w:color="auto"/>
            </w:tcBorders>
          </w:tcPr>
          <w:p w:rsidR="002446A8" w:rsidRPr="002446A8" w:rsidRDefault="002446A8" w:rsidP="002446A8">
            <w:pPr>
              <w:spacing w:after="0" w:line="360" w:lineRule="auto"/>
              <w:ind w:left="426"/>
              <w:jc w:val="both"/>
              <w:rPr>
                <w:rFonts w:ascii="Times New Roman" w:hAnsi="Times New Roman" w:cs="Times New Roman"/>
                <w:color w:val="000000"/>
                <w:sz w:val="20"/>
                <w:szCs w:val="20"/>
              </w:rPr>
            </w:pPr>
            <w:r w:rsidRPr="002446A8">
              <w:rPr>
                <w:rFonts w:ascii="Times New Roman" w:hAnsi="Times New Roman" w:cs="Times New Roman"/>
                <w:color w:val="000000"/>
                <w:sz w:val="20"/>
                <w:szCs w:val="20"/>
              </w:rPr>
              <w:t>5,0</w:t>
            </w:r>
          </w:p>
        </w:tc>
        <w:tc>
          <w:tcPr>
            <w:tcW w:w="1371" w:type="dxa"/>
            <w:tcBorders>
              <w:top w:val="single" w:sz="4" w:space="0" w:color="auto"/>
              <w:left w:val="single" w:sz="4" w:space="0" w:color="auto"/>
              <w:bottom w:val="single" w:sz="4" w:space="0" w:color="auto"/>
              <w:right w:val="single" w:sz="4" w:space="0" w:color="auto"/>
            </w:tcBorders>
          </w:tcPr>
          <w:p w:rsidR="002446A8" w:rsidRPr="002446A8" w:rsidRDefault="002446A8" w:rsidP="002446A8">
            <w:pPr>
              <w:spacing w:after="0" w:line="360" w:lineRule="auto"/>
              <w:ind w:left="426"/>
              <w:jc w:val="both"/>
              <w:rPr>
                <w:rFonts w:ascii="Times New Roman" w:hAnsi="Times New Roman" w:cs="Times New Roman"/>
                <w:sz w:val="20"/>
                <w:szCs w:val="20"/>
              </w:rPr>
            </w:pPr>
            <w:r w:rsidRPr="002446A8">
              <w:rPr>
                <w:rFonts w:ascii="Times New Roman" w:hAnsi="Times New Roman" w:cs="Times New Roman"/>
                <w:sz w:val="20"/>
                <w:szCs w:val="20"/>
              </w:rPr>
              <w:t>321</w:t>
            </w:r>
          </w:p>
        </w:tc>
        <w:tc>
          <w:tcPr>
            <w:tcW w:w="1454" w:type="dxa"/>
            <w:tcBorders>
              <w:top w:val="single" w:sz="4" w:space="0" w:color="auto"/>
              <w:left w:val="single" w:sz="4" w:space="0" w:color="auto"/>
              <w:bottom w:val="single" w:sz="4" w:space="0" w:color="auto"/>
              <w:right w:val="single" w:sz="4" w:space="0" w:color="auto"/>
            </w:tcBorders>
          </w:tcPr>
          <w:p w:rsidR="002446A8" w:rsidRPr="002446A8" w:rsidRDefault="002446A8" w:rsidP="002446A8">
            <w:pPr>
              <w:spacing w:after="0" w:line="360" w:lineRule="auto"/>
              <w:ind w:left="426"/>
              <w:jc w:val="both"/>
              <w:rPr>
                <w:rFonts w:ascii="Times New Roman" w:hAnsi="Times New Roman" w:cs="Times New Roman"/>
                <w:sz w:val="20"/>
                <w:szCs w:val="20"/>
              </w:rPr>
            </w:pPr>
            <w:r w:rsidRPr="002446A8">
              <w:rPr>
                <w:rFonts w:ascii="Times New Roman" w:hAnsi="Times New Roman" w:cs="Times New Roman"/>
                <w:sz w:val="20"/>
                <w:szCs w:val="20"/>
              </w:rPr>
              <w:t>20,6</w:t>
            </w:r>
          </w:p>
        </w:tc>
        <w:tc>
          <w:tcPr>
            <w:tcW w:w="1572" w:type="dxa"/>
            <w:vMerge/>
            <w:tcBorders>
              <w:top w:val="single" w:sz="4" w:space="0" w:color="auto"/>
              <w:left w:val="single" w:sz="4" w:space="0" w:color="auto"/>
              <w:bottom w:val="single" w:sz="4" w:space="0" w:color="auto"/>
              <w:right w:val="single" w:sz="4" w:space="0" w:color="auto"/>
            </w:tcBorders>
            <w:vAlign w:val="center"/>
          </w:tcPr>
          <w:p w:rsidR="002446A8" w:rsidRPr="008D5C7D" w:rsidRDefault="002446A8" w:rsidP="002446A8">
            <w:pPr>
              <w:spacing w:after="0" w:line="360" w:lineRule="auto"/>
              <w:ind w:left="426"/>
              <w:jc w:val="both"/>
              <w:rPr>
                <w:rFonts w:ascii="Times New Roman" w:hAnsi="Times New Roman" w:cs="Times New Roman"/>
                <w:sz w:val="20"/>
                <w:szCs w:val="20"/>
              </w:rPr>
            </w:pPr>
          </w:p>
        </w:tc>
      </w:tr>
    </w:tbl>
    <w:p w:rsidR="002446A8" w:rsidRDefault="002446A8" w:rsidP="00FA31EC">
      <w:pPr>
        <w:jc w:val="both"/>
        <w:rPr>
          <w:rFonts w:ascii="Times New Roman" w:hAnsi="Times New Roman" w:cs="Times New Roman"/>
          <w:b/>
          <w:sz w:val="24"/>
          <w:szCs w:val="24"/>
        </w:rPr>
      </w:pPr>
    </w:p>
    <w:p w:rsidR="009D4B3E" w:rsidRPr="009D4B3E" w:rsidRDefault="009D4B3E" w:rsidP="00FA31EC">
      <w:pPr>
        <w:jc w:val="both"/>
        <w:rPr>
          <w:rFonts w:ascii="Times New Roman" w:hAnsi="Times New Roman" w:cs="Times New Roman"/>
          <w:b/>
          <w:sz w:val="24"/>
          <w:szCs w:val="24"/>
        </w:rPr>
      </w:pPr>
      <w:r w:rsidRPr="009D4B3E">
        <w:rPr>
          <w:rFonts w:ascii="Times New Roman" w:hAnsi="Times New Roman" w:cs="Times New Roman"/>
          <w:b/>
          <w:sz w:val="24"/>
          <w:szCs w:val="24"/>
        </w:rPr>
        <w:t>Sprawozdanie z realizacji hospitacji w roku akademickim 2016/2017</w:t>
      </w:r>
    </w:p>
    <w:p w:rsidR="009D4B3E" w:rsidRPr="009D4B3E" w:rsidRDefault="009D4B3E" w:rsidP="00F806B1">
      <w:pPr>
        <w:spacing w:after="0" w:line="360" w:lineRule="auto"/>
        <w:jc w:val="both"/>
        <w:rPr>
          <w:rFonts w:ascii="Times New Roman" w:hAnsi="Times New Roman" w:cs="Times New Roman"/>
          <w:sz w:val="24"/>
          <w:szCs w:val="24"/>
        </w:rPr>
      </w:pPr>
      <w:r w:rsidRPr="009D4B3E">
        <w:rPr>
          <w:rFonts w:ascii="Times New Roman" w:hAnsi="Times New Roman" w:cs="Times New Roman"/>
          <w:sz w:val="24"/>
          <w:szCs w:val="24"/>
        </w:rPr>
        <w:t xml:space="preserve">W roku akademickim 2016/2017 poddano hospitacji nauczycieli akademickich z Wydziału Inżynierii Produkcji zgodnie z planem hospitacji złożonym w Dziekanacie WIP przez wszystkie jednostki organizacyjne. Sprawozdania z wyników hospitacji zostały złożone w Dziekanacie WIP. </w:t>
      </w:r>
    </w:p>
    <w:p w:rsidR="009D4B3E" w:rsidRPr="009D4B3E" w:rsidRDefault="009D4B3E" w:rsidP="00F806B1">
      <w:pPr>
        <w:spacing w:after="0" w:line="360" w:lineRule="auto"/>
        <w:jc w:val="both"/>
        <w:rPr>
          <w:rFonts w:ascii="Times New Roman" w:hAnsi="Times New Roman" w:cs="Times New Roman"/>
          <w:sz w:val="24"/>
          <w:szCs w:val="24"/>
        </w:rPr>
      </w:pPr>
      <w:r w:rsidRPr="009D4B3E">
        <w:rPr>
          <w:rFonts w:ascii="Times New Roman" w:hAnsi="Times New Roman" w:cs="Times New Roman"/>
          <w:sz w:val="24"/>
          <w:szCs w:val="24"/>
        </w:rPr>
        <w:t>W Katedrze Techniki Cieplnej, w roku akademickim 2016/2017, hospitacji poddano zajęcia prowadzone przez asystenta. Nie stwierdzono nieprawidłowości odnośnie treści zajęć. Były one przeprowadzone zgodnie z programem nauczania przedmiotu.</w:t>
      </w:r>
    </w:p>
    <w:p w:rsidR="009D4B3E" w:rsidRPr="009D4B3E" w:rsidRDefault="009D4B3E" w:rsidP="00F806B1">
      <w:pPr>
        <w:spacing w:after="0" w:line="360" w:lineRule="auto"/>
        <w:jc w:val="both"/>
        <w:rPr>
          <w:rFonts w:ascii="Times New Roman" w:hAnsi="Times New Roman" w:cs="Times New Roman"/>
          <w:sz w:val="24"/>
          <w:szCs w:val="24"/>
        </w:rPr>
      </w:pPr>
      <w:r w:rsidRPr="009D4B3E">
        <w:rPr>
          <w:rFonts w:ascii="Times New Roman" w:hAnsi="Times New Roman" w:cs="Times New Roman"/>
          <w:sz w:val="24"/>
          <w:szCs w:val="24"/>
        </w:rPr>
        <w:t>W Katedrze Inżynierii i Maszyn Spożywczych przeprowadzono w roku akademickim 2016/2017, w semestrze zimowym, hospitacje w ramach wykładów i ćwiczeń prowadzonych przez ośmiu nauczycieli akademickich. Hospitacje zostały przeprowadzone przez Kierownika Katedry prof. dr hab. inż. K. Zawiślaka. Wszyscy prowadzący zajęcia otrzymali oceny pozytywne.</w:t>
      </w:r>
    </w:p>
    <w:p w:rsidR="009D4B3E" w:rsidRPr="009D4B3E" w:rsidRDefault="009D4B3E" w:rsidP="00F806B1">
      <w:pPr>
        <w:spacing w:after="0" w:line="360" w:lineRule="auto"/>
        <w:jc w:val="both"/>
        <w:rPr>
          <w:rFonts w:ascii="Times New Roman" w:hAnsi="Times New Roman" w:cs="Times New Roman"/>
          <w:sz w:val="24"/>
          <w:szCs w:val="24"/>
        </w:rPr>
      </w:pPr>
      <w:r w:rsidRPr="009D4B3E">
        <w:rPr>
          <w:rFonts w:ascii="Times New Roman" w:hAnsi="Times New Roman" w:cs="Times New Roman"/>
          <w:sz w:val="24"/>
          <w:szCs w:val="24"/>
        </w:rPr>
        <w:t>W Katedrze Inżynierii Pro</w:t>
      </w:r>
      <w:r w:rsidR="00D42F16">
        <w:rPr>
          <w:rFonts w:ascii="Times New Roman" w:hAnsi="Times New Roman" w:cs="Times New Roman"/>
          <w:sz w:val="24"/>
          <w:szCs w:val="24"/>
        </w:rPr>
        <w:t>cesowej przeprowadzono w roku 2</w:t>
      </w:r>
      <w:r w:rsidRPr="009D4B3E">
        <w:rPr>
          <w:rFonts w:ascii="Times New Roman" w:hAnsi="Times New Roman" w:cs="Times New Roman"/>
          <w:sz w:val="24"/>
          <w:szCs w:val="24"/>
        </w:rPr>
        <w:t>016/2017, w semestrze zimowym i letnim, hospitacje zajęć prowadzonych przez dwóch pracowników katedry , z trzech przedmiotów realizowanych na ćwiczeniach laboratoryjnych i audytoryjnych. Hospitacje przeprowadziły osoby odpowiedzialne za realizację przedmiotów realizowanych przez hospitowanych pracowników, prof. dr hab. Leszek Mościcki oraz dr hab. Agnieszka Wójtowicz. Wszystkie hospitacje zakończyły się oceną pozytywną.</w:t>
      </w:r>
    </w:p>
    <w:p w:rsidR="009D4B3E" w:rsidRPr="009D4B3E" w:rsidRDefault="009D4B3E" w:rsidP="00F806B1">
      <w:pPr>
        <w:spacing w:after="0" w:line="360" w:lineRule="auto"/>
        <w:jc w:val="both"/>
        <w:rPr>
          <w:rFonts w:ascii="Times New Roman" w:hAnsi="Times New Roman" w:cs="Times New Roman"/>
          <w:sz w:val="24"/>
          <w:szCs w:val="24"/>
        </w:rPr>
      </w:pPr>
      <w:r w:rsidRPr="009D4B3E">
        <w:rPr>
          <w:rFonts w:ascii="Times New Roman" w:hAnsi="Times New Roman" w:cs="Times New Roman"/>
          <w:sz w:val="24"/>
          <w:szCs w:val="24"/>
        </w:rPr>
        <w:t>W Katedrze Eksploatacji Maszyn Przemysłu Spożywczego przeprowadzono hospitację ćwiczeń z przedmiotu Bezpieczeństwo eksploatacji maszyn, realizowanych przez jednego nauczyciela akademickiego.</w:t>
      </w:r>
    </w:p>
    <w:p w:rsidR="009D4B3E" w:rsidRPr="009D4B3E" w:rsidRDefault="009D4B3E" w:rsidP="00F806B1">
      <w:pPr>
        <w:spacing w:after="0" w:line="360" w:lineRule="auto"/>
        <w:jc w:val="both"/>
        <w:rPr>
          <w:rFonts w:ascii="Times New Roman" w:hAnsi="Times New Roman" w:cs="Times New Roman"/>
          <w:sz w:val="24"/>
          <w:szCs w:val="24"/>
        </w:rPr>
      </w:pPr>
      <w:r w:rsidRPr="009D4B3E">
        <w:rPr>
          <w:rFonts w:ascii="Times New Roman" w:hAnsi="Times New Roman" w:cs="Times New Roman"/>
          <w:sz w:val="24"/>
          <w:szCs w:val="24"/>
        </w:rPr>
        <w:t>W Katedrze Biologicznych Podstaw Technologii Żywności i Pasz przeprowadzono 3 hospitacje ćwiczeń, realizowanych przez 2 nauczycieli akademickich. Hospitacje odbyły się w semestrze letnim i zimowym w 2016 r. oraz semestrze letnim w 2017 r.</w:t>
      </w:r>
    </w:p>
    <w:p w:rsidR="009D4B3E" w:rsidRPr="009D4B3E" w:rsidRDefault="009D4B3E" w:rsidP="00F806B1">
      <w:pPr>
        <w:spacing w:after="0" w:line="360" w:lineRule="auto"/>
        <w:jc w:val="both"/>
        <w:rPr>
          <w:rFonts w:ascii="Times New Roman" w:hAnsi="Times New Roman" w:cs="Times New Roman"/>
          <w:sz w:val="24"/>
          <w:szCs w:val="24"/>
        </w:rPr>
      </w:pPr>
      <w:r w:rsidRPr="009D4B3E">
        <w:rPr>
          <w:rFonts w:ascii="Times New Roman" w:hAnsi="Times New Roman" w:cs="Times New Roman"/>
          <w:sz w:val="24"/>
          <w:szCs w:val="24"/>
        </w:rPr>
        <w:lastRenderedPageBreak/>
        <w:t>W Katedrze Podstaw Techniki, hospitacje pracowników, w roku akademickim 2016/2017, przeprowadził Kierownik Katedry prof. dr hab. inż. Marek Kuna – Broniowski. Hospitacje zajęć dydaktycznych zostały przeprowadzone na zajęciach prowadzonych przez pięciu nauczycieli akademickich. Kierownik Katedry wystawił ocenę końcową z hospitacji zajęć, sporządził arkusz hospitacyjny oceny pracy nauczyciela akademickiego oraz osobiście omówił wyniki z przeprowadzonej hospitacji z nauczycielami akademickimi. Hospitacje zajęć wszystkich nauczycieli zakończyły się uzyskaniem wyniku pozytywnego.</w:t>
      </w:r>
    </w:p>
    <w:p w:rsidR="009D4B3E" w:rsidRPr="009D4B3E" w:rsidRDefault="009D4B3E" w:rsidP="00F806B1">
      <w:pPr>
        <w:spacing w:after="0" w:line="360" w:lineRule="auto"/>
        <w:jc w:val="both"/>
        <w:rPr>
          <w:rFonts w:ascii="Times New Roman" w:hAnsi="Times New Roman" w:cs="Times New Roman"/>
          <w:sz w:val="24"/>
          <w:szCs w:val="24"/>
        </w:rPr>
      </w:pPr>
      <w:r w:rsidRPr="009D4B3E">
        <w:rPr>
          <w:rFonts w:ascii="Times New Roman" w:hAnsi="Times New Roman" w:cs="Times New Roman"/>
          <w:sz w:val="24"/>
          <w:szCs w:val="24"/>
        </w:rPr>
        <w:t>W Katedrze Inżynierii Mechanicznej i Automatyki, w roku 2016/2017, przeprowadzono hospitacje zajęć przeprowadzonych przez 6 nauczycieli akademickich. Wszyscy hospitowani uzyskali ocenę pozytywną.</w:t>
      </w:r>
    </w:p>
    <w:p w:rsidR="009D4B3E" w:rsidRPr="009D4B3E" w:rsidRDefault="009D4B3E" w:rsidP="00F806B1">
      <w:pPr>
        <w:spacing w:after="0" w:line="360" w:lineRule="auto"/>
        <w:jc w:val="both"/>
        <w:rPr>
          <w:rFonts w:ascii="Times New Roman" w:hAnsi="Times New Roman" w:cs="Times New Roman"/>
          <w:sz w:val="24"/>
          <w:szCs w:val="24"/>
        </w:rPr>
      </w:pPr>
      <w:r w:rsidRPr="009D4B3E">
        <w:rPr>
          <w:rFonts w:ascii="Times New Roman" w:hAnsi="Times New Roman" w:cs="Times New Roman"/>
          <w:sz w:val="24"/>
          <w:szCs w:val="24"/>
        </w:rPr>
        <w:t>W Katedrze Zastosowań Matematyki i Informatyki hospitacje przeprowadzono na dziewięciu kierunkach studiów z czterech wydziałów UP. Hospitacje zostały przeprowadzone zgodnie z plan hospitacji. Dotyczyły one zajęć prowadzonych przez dwóch pracowników samodzielnych oraz ośmiu pracowników niesamodzielnych. Wśród hospitowanych pracowników niesamodzielnych było pięciu ze stopniem naukowym doktora oraz dwóch pracowników ze stopniem magistra. Hospitacje odbyły się na ćwiczeniach audytoryjnych bądź laboratoryjnych. Jedna hospitacje została przeprowadzono na wykładzie. Wszyscy hospitowani uzyskali oceny pozytywne. Oceny z hospitacji były omawiane z prowadzącymi zajęcia. Dwóm hospitowanym pracownikom hospitujący wskazywali na potrzebę korekty wybranych elementów przebiegu zajęć dydaktycznych oraz udzielili wskazówek odnośnie wprowadzenia takiej korekty. Hospitujący wskazali również potrzebę korekty rozkładu zajęć. Plan hospitacji nie został w pełni wykonany z powodu przebywania jednego nauczyciela akademickiego na zwolnieniach lekarskich. Zaległa hospitacja zostanie przeprowadzona w roku akademickim 2017/2018.</w:t>
      </w:r>
    </w:p>
    <w:p w:rsidR="009D4B3E" w:rsidRPr="009D4B3E" w:rsidRDefault="009D4B3E" w:rsidP="00F806B1">
      <w:pPr>
        <w:spacing w:after="0" w:line="360" w:lineRule="auto"/>
        <w:jc w:val="both"/>
        <w:rPr>
          <w:rFonts w:ascii="Times New Roman" w:hAnsi="Times New Roman" w:cs="Times New Roman"/>
          <w:sz w:val="24"/>
          <w:szCs w:val="24"/>
        </w:rPr>
      </w:pPr>
      <w:r w:rsidRPr="009D4B3E">
        <w:rPr>
          <w:rFonts w:ascii="Times New Roman" w:hAnsi="Times New Roman" w:cs="Times New Roman"/>
          <w:sz w:val="24"/>
          <w:szCs w:val="24"/>
        </w:rPr>
        <w:t>W Katedrze Energetyki i Środków Transportu hospitacje przeprowadził, zgodnie z planem hospitacji, Kierownik Katedry prof. dr hab. inż. W. Piekarski. Hospitacje odbyły się w semestrze zimowym i dotyczyły zajęć dydaktycznych prowadzonych przez czterech nauczycieli akademickich. Hospitacje zajęć dydaktycznych miały charakter doradczy i kontrolny. Zakończyły się wystawieniem oceny końcowej, sporządzeniem arkusza hospitacyjnego oraz omówieniem wyników przeprowadzonej hospitacji z pracownikami. Wszyscy pracownicy otrzymali oceny pozytywne.</w:t>
      </w:r>
    </w:p>
    <w:p w:rsidR="009D4B3E" w:rsidRPr="009D4B3E" w:rsidRDefault="009D4B3E" w:rsidP="00F806B1">
      <w:pPr>
        <w:spacing w:after="0" w:line="360" w:lineRule="auto"/>
        <w:jc w:val="both"/>
        <w:rPr>
          <w:rFonts w:ascii="Times New Roman" w:hAnsi="Times New Roman" w:cs="Times New Roman"/>
          <w:sz w:val="24"/>
          <w:szCs w:val="24"/>
        </w:rPr>
      </w:pPr>
      <w:r w:rsidRPr="009D4B3E">
        <w:rPr>
          <w:rFonts w:ascii="Times New Roman" w:hAnsi="Times New Roman" w:cs="Times New Roman"/>
          <w:sz w:val="24"/>
          <w:szCs w:val="24"/>
        </w:rPr>
        <w:t>W Katedrze Maszyn Rolniczych i Transportowych Kierownik Katedry prof. dr hab. A. Marczuk przeprowadził trzy hospitacje zajęć dydaktycznych, zgodnie z planem hospitacji na rok 2016/2017. Hospitacje odbyła się w semestrze zimowym i letnim Wszystkie hospitacje zakończyły się ocenę pozytywną.</w:t>
      </w:r>
    </w:p>
    <w:p w:rsidR="009D4B3E" w:rsidRPr="009D4B3E" w:rsidRDefault="009D4B3E" w:rsidP="00F806B1">
      <w:pPr>
        <w:spacing w:after="0" w:line="360" w:lineRule="auto"/>
        <w:jc w:val="both"/>
        <w:rPr>
          <w:rFonts w:ascii="Times New Roman" w:hAnsi="Times New Roman" w:cs="Times New Roman"/>
          <w:sz w:val="24"/>
          <w:szCs w:val="24"/>
        </w:rPr>
      </w:pPr>
      <w:r w:rsidRPr="009D4B3E">
        <w:rPr>
          <w:rFonts w:ascii="Times New Roman" w:hAnsi="Times New Roman" w:cs="Times New Roman"/>
          <w:sz w:val="24"/>
          <w:szCs w:val="24"/>
        </w:rPr>
        <w:t>W Katedrze Maszyn Ogrodniczych i Leśnych w trakcie prowadzenia ćwiczeń przeprowadzono hospitację jednego pracownika. Ocena zajęć według skali ocen zamieszczonych w arkuszu hospitacyjnym wynosi – 3. Hospitujący nie miał uwag do zrealizowanych w trakcie hospitacji zajęć.</w:t>
      </w:r>
    </w:p>
    <w:p w:rsidR="009D4B3E" w:rsidRPr="009D4B3E" w:rsidRDefault="009D4B3E" w:rsidP="00F806B1">
      <w:pPr>
        <w:spacing w:after="0" w:line="360" w:lineRule="auto"/>
        <w:jc w:val="both"/>
        <w:rPr>
          <w:rFonts w:ascii="Times New Roman" w:hAnsi="Times New Roman" w:cs="Times New Roman"/>
          <w:sz w:val="24"/>
          <w:szCs w:val="24"/>
        </w:rPr>
      </w:pPr>
      <w:r w:rsidRPr="009D4B3E">
        <w:rPr>
          <w:rFonts w:ascii="Times New Roman" w:hAnsi="Times New Roman" w:cs="Times New Roman"/>
          <w:sz w:val="24"/>
          <w:szCs w:val="24"/>
        </w:rPr>
        <w:t>W Katedrze Inżynierii Kształtowania Środowiska i Geodezji przeprowadzono dwanaście hospitacji zajęć realizowanych przez pracowników Katedry. Hospitacje były zrealizowane w semestrze letnim i zimowym przez profesorów O. Dorozhynsky i K. Jóźwiakowskiego. Wszyscy hospitowani pracownicy otrzymali oceny pozytywne.</w:t>
      </w:r>
    </w:p>
    <w:p w:rsidR="009D4B3E" w:rsidRPr="009D4B3E" w:rsidRDefault="009D4B3E" w:rsidP="00F806B1">
      <w:pPr>
        <w:spacing w:after="0" w:line="360" w:lineRule="auto"/>
        <w:jc w:val="both"/>
        <w:rPr>
          <w:rFonts w:ascii="Times New Roman" w:hAnsi="Times New Roman" w:cs="Times New Roman"/>
          <w:sz w:val="24"/>
          <w:szCs w:val="24"/>
        </w:rPr>
      </w:pPr>
      <w:r w:rsidRPr="009D4B3E">
        <w:rPr>
          <w:rFonts w:ascii="Times New Roman" w:hAnsi="Times New Roman" w:cs="Times New Roman"/>
          <w:sz w:val="24"/>
          <w:szCs w:val="24"/>
        </w:rPr>
        <w:lastRenderedPageBreak/>
        <w:t>W Katedrze Fizyki przeprowadzono w roku akademickim 2016/2017 trzy hospitacje zajęć prowadzonych, na Wydziale Inżynierii Produkcji. Hospitującymi byli: dr hab. Andrzej Stępniewski, prof. dr hab. Agnieszka Sujak, prof. dr hab. Bożena Gładyszewska. Wszyscy pracownicy uzyskali oceny pozytywne</w:t>
      </w:r>
    </w:p>
    <w:p w:rsidR="009D4B3E" w:rsidRPr="009D4B3E" w:rsidRDefault="009D4B3E" w:rsidP="00F806B1">
      <w:pPr>
        <w:spacing w:after="0" w:line="360" w:lineRule="auto"/>
        <w:jc w:val="both"/>
        <w:rPr>
          <w:rFonts w:ascii="Times New Roman" w:hAnsi="Times New Roman" w:cs="Times New Roman"/>
          <w:sz w:val="24"/>
          <w:szCs w:val="24"/>
        </w:rPr>
      </w:pPr>
      <w:r w:rsidRPr="009D4B3E">
        <w:rPr>
          <w:rFonts w:ascii="Times New Roman" w:hAnsi="Times New Roman" w:cs="Times New Roman"/>
          <w:sz w:val="24"/>
          <w:szCs w:val="24"/>
        </w:rPr>
        <w:t>W Katedrze Eksploatacji Maszyn i Zarządzania Procesami Produkcyjnymi, w roku akademickim 2016/2017, w semestrze letnim, przeprowadzono hospitacje siedmiu pracowników Katedry realizujących zajęcia z przedmiotów na wybranych kierunkach. Ocena końcowa hospitacji dla wszystkich prowadzących zajęcia była pozytywna. Uwagi szczegółowe zostały zamieszczone w arkuszach hospitacyjnych.</w:t>
      </w:r>
    </w:p>
    <w:p w:rsidR="009D4B3E" w:rsidRPr="009D4B3E" w:rsidRDefault="009D4B3E" w:rsidP="00F806B1">
      <w:pPr>
        <w:spacing w:after="0" w:line="360" w:lineRule="auto"/>
        <w:jc w:val="both"/>
        <w:rPr>
          <w:rFonts w:ascii="Times New Roman" w:hAnsi="Times New Roman" w:cs="Times New Roman"/>
          <w:sz w:val="24"/>
          <w:szCs w:val="24"/>
        </w:rPr>
      </w:pPr>
      <w:r w:rsidRPr="009D4B3E">
        <w:rPr>
          <w:rFonts w:ascii="Times New Roman" w:hAnsi="Times New Roman" w:cs="Times New Roman"/>
          <w:sz w:val="24"/>
          <w:szCs w:val="24"/>
        </w:rPr>
        <w:t>W Katedrze Maszynoznawstwa Rolniczego w roku akademickim 2016/2017 nie przeprowadzono hospitacji zajęć prowadzonych przez nauczycieli akademickich.</w:t>
      </w:r>
    </w:p>
    <w:p w:rsidR="009D4B3E" w:rsidRPr="009D4B3E" w:rsidRDefault="009D4B3E" w:rsidP="00F806B1">
      <w:pPr>
        <w:spacing w:after="0" w:line="360" w:lineRule="auto"/>
        <w:jc w:val="both"/>
        <w:rPr>
          <w:rFonts w:ascii="Times New Roman" w:hAnsi="Times New Roman" w:cs="Times New Roman"/>
          <w:sz w:val="24"/>
          <w:szCs w:val="24"/>
        </w:rPr>
      </w:pPr>
      <w:r w:rsidRPr="009D4B3E">
        <w:rPr>
          <w:rFonts w:ascii="Times New Roman" w:hAnsi="Times New Roman" w:cs="Times New Roman"/>
          <w:sz w:val="24"/>
          <w:szCs w:val="24"/>
        </w:rPr>
        <w:t>W Katedrze Chłodnictwa i Energetyki Przemysłu Spożywczego w roku akademickim 2016/2017 nie planowano przeprowadzenia hospitacji zajęć.</w:t>
      </w:r>
    </w:p>
    <w:p w:rsidR="009D4B3E" w:rsidRPr="009D4B3E" w:rsidRDefault="009D4B3E" w:rsidP="00F806B1">
      <w:pPr>
        <w:spacing w:after="0" w:line="360" w:lineRule="auto"/>
        <w:jc w:val="both"/>
        <w:rPr>
          <w:rFonts w:ascii="Times New Roman" w:hAnsi="Times New Roman" w:cs="Times New Roman"/>
          <w:sz w:val="24"/>
          <w:szCs w:val="24"/>
        </w:rPr>
      </w:pPr>
      <w:r w:rsidRPr="009D4B3E">
        <w:rPr>
          <w:rFonts w:ascii="Times New Roman" w:hAnsi="Times New Roman" w:cs="Times New Roman"/>
          <w:sz w:val="24"/>
          <w:szCs w:val="24"/>
        </w:rPr>
        <w:t>Wydziałowa Komisja ds. Jakości Kształcenia ocenia raporty z hospitacji złożone przez poszczególne jednostki jako lakoniczne i nie uwzględniające między innymi takich elementów jak: zgodność realizowanych tematów zajęć z modułem, wyposażenie sali dydaktycznej i stopień jego wykorzystania podczas zajęć, komunikatywność, współpracę ze studentami, terminowość i ewentualne uwagi hospitujących. Raporty złożone przez poszczególne katedry ograniczały się w większości przypadków jedynie do stwierdzenia, że wszyscy hospitowani uzyskali ocenę pozytywną a w niektórych raportach brak jest informacji o wyniku przeprowadzonej hospitacji. Komisja zaleca przygotowywanie raportów za następne lata akademickie zgodnie z wyżej wymienionymi uwagami.</w:t>
      </w:r>
    </w:p>
    <w:p w:rsidR="00E04CE2" w:rsidRPr="001070D7" w:rsidRDefault="00E04CE2" w:rsidP="00FA31EC">
      <w:pPr>
        <w:spacing w:after="120" w:line="360" w:lineRule="auto"/>
        <w:ind w:left="1069"/>
        <w:jc w:val="both"/>
        <w:rPr>
          <w:rFonts w:ascii="Times New Roman" w:hAnsi="Times New Roman" w:cs="Times New Roman"/>
          <w:b/>
          <w:sz w:val="24"/>
          <w:szCs w:val="24"/>
        </w:rPr>
      </w:pPr>
    </w:p>
    <w:p w:rsidR="00E04CE2" w:rsidRPr="001070D7" w:rsidRDefault="00E04CE2" w:rsidP="00FA31EC">
      <w:pPr>
        <w:spacing w:after="0" w:line="360" w:lineRule="auto"/>
        <w:jc w:val="both"/>
        <w:rPr>
          <w:rFonts w:ascii="Times New Roman" w:hAnsi="Times New Roman" w:cs="Times New Roman"/>
          <w:b/>
          <w:sz w:val="24"/>
          <w:szCs w:val="24"/>
        </w:rPr>
      </w:pPr>
      <w:r w:rsidRPr="001070D7">
        <w:rPr>
          <w:rFonts w:ascii="Times New Roman" w:hAnsi="Times New Roman" w:cs="Times New Roman"/>
          <w:b/>
          <w:sz w:val="24"/>
          <w:szCs w:val="24"/>
        </w:rPr>
        <w:t xml:space="preserve">Analiza ankiet satysfakcji studenta </w:t>
      </w:r>
    </w:p>
    <w:p w:rsidR="003E09B2" w:rsidRPr="001070D7" w:rsidRDefault="003E09B2" w:rsidP="00FA31EC">
      <w:pPr>
        <w:spacing w:line="360" w:lineRule="auto"/>
        <w:jc w:val="both"/>
        <w:rPr>
          <w:rFonts w:ascii="Times New Roman" w:hAnsi="Times New Roman" w:cs="Times New Roman"/>
          <w:b/>
          <w:sz w:val="24"/>
          <w:szCs w:val="24"/>
        </w:rPr>
      </w:pPr>
      <w:r w:rsidRPr="001070D7">
        <w:rPr>
          <w:rFonts w:ascii="Times New Roman" w:hAnsi="Times New Roman" w:cs="Times New Roman"/>
          <w:b/>
          <w:sz w:val="24"/>
          <w:szCs w:val="24"/>
        </w:rPr>
        <w:t>Raport z oceny „Ankiet dyplomantów”</w:t>
      </w:r>
    </w:p>
    <w:p w:rsidR="003E09B2" w:rsidRPr="001070D7" w:rsidRDefault="003E09B2" w:rsidP="00FA31EC">
      <w:pPr>
        <w:spacing w:line="360" w:lineRule="auto"/>
        <w:jc w:val="both"/>
        <w:rPr>
          <w:rFonts w:ascii="Times New Roman" w:hAnsi="Times New Roman" w:cs="Times New Roman"/>
          <w:sz w:val="24"/>
          <w:szCs w:val="24"/>
        </w:rPr>
      </w:pPr>
      <w:r w:rsidRPr="001070D7">
        <w:rPr>
          <w:rFonts w:ascii="Times New Roman" w:hAnsi="Times New Roman" w:cs="Times New Roman"/>
          <w:sz w:val="24"/>
          <w:szCs w:val="24"/>
        </w:rPr>
        <w:t>Raport opracowano na podstawie następujących ankiet dyplomantów wypełnianych dobrowolnie przez studentów odbierających dyplom ukończenia studiów w roku akademickim 2016-2017: kierunek ZiIP stacjonarne I stopnia (8 ankiet), kierunek ZiIP stacjonarne II stopnia (21 ankiet), TRiL I st niestacj (11 ankiet), kierunek ICiP I st stacj (12 ankiet), kierunek ZIIP niest (8 ankiet) kierunek Transport (17 ankiet), kierunek IPS II st (9 ankiet), kierunek Transport I niest (7 ankiet), kierunek GiK (68 ankiet), kierunek IB (21 ankiet). Ze względu na brak obowiązku złożenia takiej ankiety, nie są reprezentowane wszystkie kierunki realizowane na Wydziale. Ponadto, charakterystyka części kierunków została opracowana na podstawie wypełnionej tylko pierwszej strony ankiety. Wydaje się koniecznym poinformowanie absolwentów o tym, że ankiety zawierają pytania również na drugiej stronie. Ponadto, część ankiet została opisana np. jako „transport” niemożliwe jest zidentyfikowanie dokładne o jaki kierunek chodzi. Tak wypełnione ankiety bez podziału na specjalności lub wręcz bez przypisanego kierunku nie mogą być podstawą do kompleksowej analizy.</w:t>
      </w:r>
    </w:p>
    <w:p w:rsidR="00F806B1" w:rsidRDefault="003E09B2" w:rsidP="00F806B1">
      <w:pPr>
        <w:spacing w:after="0" w:line="360" w:lineRule="auto"/>
        <w:jc w:val="both"/>
        <w:rPr>
          <w:rFonts w:ascii="Times New Roman" w:hAnsi="Times New Roman" w:cs="Times New Roman"/>
          <w:sz w:val="24"/>
          <w:szCs w:val="24"/>
        </w:rPr>
      </w:pPr>
      <w:r w:rsidRPr="001070D7">
        <w:rPr>
          <w:rFonts w:ascii="Times New Roman" w:hAnsi="Times New Roman" w:cs="Times New Roman"/>
          <w:sz w:val="24"/>
          <w:szCs w:val="24"/>
        </w:rPr>
        <w:t xml:space="preserve">Analizując poszczególne punkty ankiety stwierdzono, że na pytanie „W jakim stopniu kierunkowe efekty kształcenia w zakresie: wiedzy, umiejętności i kompetencji społecznych spełniły twoje oczekiwania?” </w:t>
      </w:r>
      <w:r w:rsidRPr="001070D7">
        <w:rPr>
          <w:rFonts w:ascii="Times New Roman" w:hAnsi="Times New Roman" w:cs="Times New Roman"/>
          <w:sz w:val="24"/>
          <w:szCs w:val="24"/>
        </w:rPr>
        <w:lastRenderedPageBreak/>
        <w:t xml:space="preserve">większość respondentów odpowiedziała pozytywnie. Najlepiej oceniono ZiIP II stopień, GiK oraz ICiP, natomiast najsłabiej absolwenci ocenili kierunek ZiIP I stopień. W przypadku pytania „W jakim stopniu tematyka praktyki była zgodna z realizowanym kierunkiem studiów?” najwyższe oceny otrzymały kierunki TRiL I st niest i ICiP. Najniższe noty na to pytanie wystawili absolwenci kierunku ZiIP I stopień. Średnia ocena na to pytanie wyniosła 3,33 i była najniższa z pośród innych średnich ocen na pozostałe pytania (rys.1). Generalnie wszystkie pytania były oceniane przez absolwentów powyżej 3. W ankiecie oceniającej pierwszy i drugi stopień ZiIP znalazły się często powtarzane uwagi studentów „Niewiele zajęć technicznych, związanych z praktyką. Niezrozumiała wiedza rolnicza. </w:t>
      </w:r>
    </w:p>
    <w:p w:rsidR="003E09B2" w:rsidRPr="001070D7" w:rsidRDefault="003E09B2" w:rsidP="00F806B1">
      <w:pPr>
        <w:spacing w:after="0" w:line="360" w:lineRule="auto"/>
        <w:jc w:val="both"/>
        <w:rPr>
          <w:rFonts w:ascii="Times New Roman" w:hAnsi="Times New Roman" w:cs="Times New Roman"/>
          <w:sz w:val="24"/>
          <w:szCs w:val="24"/>
        </w:rPr>
      </w:pPr>
      <w:r w:rsidRPr="001070D7">
        <w:rPr>
          <w:rFonts w:ascii="Times New Roman" w:hAnsi="Times New Roman" w:cs="Times New Roman"/>
          <w:sz w:val="24"/>
          <w:szCs w:val="24"/>
        </w:rPr>
        <w:t>Obieg informacji na Uczelni chaotyczny. Warunki socjalno-bytowe niespełniające wymagań studenta.” A absolwenci GiK wnoszą o „Dłuższy czas obowiązkowych praktyk. Za dużo przedmiotów niezwiązanych z kierunkiem studiów. W przyszłości proszę pomyśleć o większym nakładzie na naukę praktyczną. Mniej przedmiotów z zakresu rolnictwa”.</w:t>
      </w:r>
    </w:p>
    <w:p w:rsidR="003E09B2" w:rsidRPr="001070D7" w:rsidRDefault="003E09B2" w:rsidP="00FA31EC">
      <w:pPr>
        <w:spacing w:line="360" w:lineRule="auto"/>
        <w:jc w:val="both"/>
        <w:rPr>
          <w:rFonts w:ascii="Times New Roman" w:hAnsi="Times New Roman" w:cs="Times New Roman"/>
          <w:sz w:val="24"/>
          <w:szCs w:val="24"/>
        </w:rPr>
      </w:pPr>
      <w:r w:rsidRPr="001070D7">
        <w:rPr>
          <w:rFonts w:ascii="Times New Roman" w:hAnsi="Times New Roman" w:cs="Times New Roman"/>
          <w:sz w:val="24"/>
          <w:szCs w:val="24"/>
        </w:rPr>
        <w:t>W ankiecie postawiono pytania dotyczące oceny działów uczelni wspomagających proces kształcenia (pyt. 12-13). Analizując odpowiedzi absolwentów stwierdzono, że niejednokrotnie słabo ocenili te działy. Przykładowo absolwenci kierunku Transport I st niest. na pytanie „Jak oceniasz kompetencje pracowników Zakład Szkolenia Praktycznego (praktyki)?” odpowiedzieli na 3 (rys.2).</w:t>
      </w:r>
    </w:p>
    <w:p w:rsidR="003E09B2" w:rsidRDefault="003E09B2" w:rsidP="00FA31EC">
      <w:pPr>
        <w:spacing w:line="360" w:lineRule="auto"/>
        <w:jc w:val="both"/>
        <w:rPr>
          <w:rFonts w:ascii="Times New Roman" w:hAnsi="Times New Roman" w:cs="Times New Roman"/>
          <w:sz w:val="24"/>
          <w:szCs w:val="24"/>
        </w:rPr>
      </w:pPr>
      <w:r w:rsidRPr="001070D7">
        <w:rPr>
          <w:rFonts w:ascii="Times New Roman" w:hAnsi="Times New Roman" w:cs="Times New Roman"/>
          <w:sz w:val="24"/>
          <w:szCs w:val="24"/>
        </w:rPr>
        <w:t>Ostatnie pytanie ankiety brzmiało „Czy ukończony kierunek studiów jest godny polecenia (4 - zdecydowanie tak, 3 - raczej tak, 2 - raczej nie, 1 - zdecydowanie nie)”. Absolwenci najczęściej polecali kierunek Transport I niestacjonarny a najmniej ZIiP I st. stacjon. (rys 3)</w:t>
      </w:r>
    </w:p>
    <w:p w:rsidR="00E73733" w:rsidRDefault="00E73733">
      <w:pPr>
        <w:rPr>
          <w:rFonts w:ascii="Times New Roman" w:hAnsi="Times New Roman" w:cs="Times New Roman"/>
          <w:sz w:val="24"/>
          <w:szCs w:val="24"/>
        </w:rPr>
      </w:pPr>
      <w:r>
        <w:rPr>
          <w:rFonts w:ascii="Times New Roman" w:hAnsi="Times New Roman" w:cs="Times New Roman"/>
          <w:sz w:val="24"/>
          <w:szCs w:val="24"/>
        </w:rPr>
        <w:br w:type="page"/>
      </w:r>
    </w:p>
    <w:p w:rsidR="00E73733" w:rsidRDefault="00E73733" w:rsidP="00FA31EC">
      <w:pPr>
        <w:spacing w:line="360" w:lineRule="auto"/>
        <w:jc w:val="both"/>
        <w:rPr>
          <w:rFonts w:ascii="Times New Roman" w:hAnsi="Times New Roman" w:cs="Times New Roman"/>
          <w:sz w:val="24"/>
          <w:szCs w:val="24"/>
        </w:rPr>
        <w:sectPr w:rsidR="00E73733" w:rsidSect="004C11E4">
          <w:footerReference w:type="default" r:id="rId7"/>
          <w:pgSz w:w="11906" w:h="16838"/>
          <w:pgMar w:top="720" w:right="720" w:bottom="720" w:left="720" w:header="708" w:footer="708" w:gutter="0"/>
          <w:cols w:space="708"/>
          <w:docGrid w:linePitch="360"/>
        </w:sectPr>
      </w:pPr>
    </w:p>
    <w:p w:rsidR="00E73733" w:rsidRDefault="003E09B2" w:rsidP="00FA31EC">
      <w:pPr>
        <w:spacing w:line="360" w:lineRule="auto"/>
        <w:jc w:val="both"/>
        <w:rPr>
          <w:rFonts w:ascii="Times New Roman" w:hAnsi="Times New Roman" w:cs="Times New Roman"/>
          <w:sz w:val="24"/>
          <w:szCs w:val="24"/>
        </w:rPr>
      </w:pPr>
      <w:r w:rsidRPr="001070D7">
        <w:rPr>
          <w:rFonts w:ascii="Times New Roman" w:hAnsi="Times New Roman" w:cs="Times New Roman"/>
          <w:noProof/>
          <w:sz w:val="24"/>
          <w:szCs w:val="24"/>
          <w:lang w:eastAsia="pl-PL"/>
        </w:rPr>
        <w:lastRenderedPageBreak/>
        <w:drawing>
          <wp:inline distT="0" distB="0" distL="0" distR="0" wp14:anchorId="4BA1C3C8" wp14:editId="17E0AA2C">
            <wp:extent cx="9376410" cy="5848350"/>
            <wp:effectExtent l="0" t="0" r="15240" b="0"/>
            <wp:docPr id="2"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784764" w:rsidRDefault="00784764" w:rsidP="00FA31EC">
      <w:pPr>
        <w:spacing w:line="360" w:lineRule="auto"/>
        <w:jc w:val="both"/>
        <w:rPr>
          <w:rFonts w:ascii="Times New Roman" w:hAnsi="Times New Roman" w:cs="Times New Roman"/>
          <w:sz w:val="24"/>
          <w:szCs w:val="24"/>
        </w:rPr>
      </w:pPr>
      <w:r w:rsidRPr="001070D7">
        <w:rPr>
          <w:rFonts w:ascii="Times New Roman" w:hAnsi="Times New Roman" w:cs="Times New Roman"/>
          <w:sz w:val="24"/>
          <w:szCs w:val="24"/>
        </w:rPr>
        <w:t>Rys. 1 Średnie oceny absolwentów zagadnień zawartych w pytaniach 1-11 ankiety</w:t>
      </w:r>
    </w:p>
    <w:p w:rsidR="00784764" w:rsidRDefault="00784764" w:rsidP="00FA31EC">
      <w:pPr>
        <w:spacing w:line="360" w:lineRule="auto"/>
        <w:jc w:val="both"/>
        <w:rPr>
          <w:rFonts w:ascii="Times New Roman" w:hAnsi="Times New Roman" w:cs="Times New Roman"/>
          <w:sz w:val="24"/>
          <w:szCs w:val="24"/>
        </w:rPr>
        <w:sectPr w:rsidR="00784764" w:rsidSect="00E73733">
          <w:pgSz w:w="16838" w:h="11906" w:orient="landscape"/>
          <w:pgMar w:top="720" w:right="720" w:bottom="720" w:left="720" w:header="709" w:footer="709" w:gutter="0"/>
          <w:cols w:space="708"/>
          <w:docGrid w:linePitch="360"/>
        </w:sectPr>
      </w:pPr>
    </w:p>
    <w:p w:rsidR="003E09B2" w:rsidRPr="001070D7" w:rsidRDefault="003E09B2" w:rsidP="00FA31EC">
      <w:pPr>
        <w:spacing w:line="360" w:lineRule="auto"/>
        <w:jc w:val="both"/>
        <w:rPr>
          <w:rFonts w:ascii="Times New Roman" w:hAnsi="Times New Roman" w:cs="Times New Roman"/>
          <w:sz w:val="24"/>
          <w:szCs w:val="24"/>
        </w:rPr>
      </w:pPr>
    </w:p>
    <w:p w:rsidR="003E09B2" w:rsidRPr="001070D7" w:rsidRDefault="003E09B2" w:rsidP="00FA31EC">
      <w:pPr>
        <w:jc w:val="both"/>
        <w:rPr>
          <w:rFonts w:ascii="Times New Roman" w:hAnsi="Times New Roman" w:cs="Times New Roman"/>
          <w:sz w:val="24"/>
          <w:szCs w:val="24"/>
        </w:rPr>
      </w:pPr>
      <w:r w:rsidRPr="001070D7">
        <w:rPr>
          <w:rFonts w:ascii="Times New Roman" w:hAnsi="Times New Roman" w:cs="Times New Roman"/>
          <w:noProof/>
          <w:sz w:val="24"/>
          <w:szCs w:val="24"/>
          <w:lang w:eastAsia="pl-PL"/>
        </w:rPr>
        <w:drawing>
          <wp:inline distT="0" distB="0" distL="0" distR="0" wp14:anchorId="20ED291C" wp14:editId="454EE9D1">
            <wp:extent cx="9293225" cy="4788131"/>
            <wp:effectExtent l="0" t="0" r="3175" b="12700"/>
            <wp:docPr id="4" name="Wykres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73733" w:rsidRDefault="003E09B2" w:rsidP="00FA31EC">
      <w:pPr>
        <w:jc w:val="both"/>
        <w:rPr>
          <w:rFonts w:ascii="Times New Roman" w:hAnsi="Times New Roman" w:cs="Times New Roman"/>
          <w:sz w:val="24"/>
          <w:szCs w:val="24"/>
        </w:rPr>
      </w:pPr>
      <w:r w:rsidRPr="001070D7">
        <w:rPr>
          <w:rFonts w:ascii="Times New Roman" w:hAnsi="Times New Roman" w:cs="Times New Roman"/>
          <w:sz w:val="24"/>
          <w:szCs w:val="24"/>
        </w:rPr>
        <w:t>Rys.2. Średnie oceny absolwentów zagadnień zawartych w pytaniach pkt. 12 ankiety</w:t>
      </w:r>
    </w:p>
    <w:p w:rsidR="00E73733" w:rsidRDefault="00E73733">
      <w:pPr>
        <w:rPr>
          <w:rFonts w:ascii="Times New Roman" w:hAnsi="Times New Roman" w:cs="Times New Roman"/>
          <w:sz w:val="24"/>
          <w:szCs w:val="24"/>
        </w:rPr>
      </w:pPr>
      <w:r>
        <w:rPr>
          <w:rFonts w:ascii="Times New Roman" w:hAnsi="Times New Roman" w:cs="Times New Roman"/>
          <w:sz w:val="24"/>
          <w:szCs w:val="24"/>
        </w:rPr>
        <w:br w:type="page"/>
      </w:r>
    </w:p>
    <w:p w:rsidR="00F654E4" w:rsidRDefault="00F654E4" w:rsidP="00FA31EC">
      <w:pPr>
        <w:jc w:val="both"/>
        <w:rPr>
          <w:rFonts w:ascii="Times New Roman" w:hAnsi="Times New Roman" w:cs="Times New Roman"/>
          <w:sz w:val="24"/>
          <w:szCs w:val="24"/>
        </w:rPr>
        <w:sectPr w:rsidR="00F654E4" w:rsidSect="00F654E4">
          <w:pgSz w:w="16838" w:h="11906" w:orient="landscape"/>
          <w:pgMar w:top="720" w:right="720" w:bottom="720" w:left="720" w:header="709" w:footer="709" w:gutter="0"/>
          <w:cols w:space="708"/>
          <w:docGrid w:linePitch="360"/>
        </w:sectPr>
      </w:pPr>
    </w:p>
    <w:p w:rsidR="003E09B2" w:rsidRPr="001070D7" w:rsidRDefault="003E09B2" w:rsidP="00FA31EC">
      <w:pPr>
        <w:jc w:val="both"/>
        <w:rPr>
          <w:rFonts w:ascii="Times New Roman" w:hAnsi="Times New Roman" w:cs="Times New Roman"/>
          <w:sz w:val="24"/>
          <w:szCs w:val="24"/>
        </w:rPr>
      </w:pPr>
      <w:r w:rsidRPr="001070D7">
        <w:rPr>
          <w:rFonts w:ascii="Times New Roman" w:hAnsi="Times New Roman" w:cs="Times New Roman"/>
          <w:noProof/>
          <w:sz w:val="24"/>
          <w:szCs w:val="24"/>
          <w:lang w:eastAsia="pl-PL"/>
        </w:rPr>
        <w:lastRenderedPageBreak/>
        <w:drawing>
          <wp:inline distT="0" distB="0" distL="0" distR="0" wp14:anchorId="7F6CDE2C" wp14:editId="0E9449BB">
            <wp:extent cx="5802283" cy="4356100"/>
            <wp:effectExtent l="0" t="0" r="8255" b="6350"/>
            <wp:docPr id="5" name="Wykres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3E09B2" w:rsidRPr="001070D7" w:rsidRDefault="003E09B2" w:rsidP="00FA31EC">
      <w:pPr>
        <w:jc w:val="both"/>
        <w:rPr>
          <w:rFonts w:ascii="Times New Roman" w:hAnsi="Times New Roman" w:cs="Times New Roman"/>
          <w:sz w:val="24"/>
          <w:szCs w:val="24"/>
        </w:rPr>
      </w:pPr>
      <w:r w:rsidRPr="001070D7">
        <w:rPr>
          <w:rFonts w:ascii="Times New Roman" w:hAnsi="Times New Roman" w:cs="Times New Roman"/>
          <w:sz w:val="24"/>
          <w:szCs w:val="24"/>
        </w:rPr>
        <w:t>Rys. 3. Odpowiedzi absolwentów na pytanie „Czy ukończony kierunek studiów jest godny polecenia”</w:t>
      </w:r>
    </w:p>
    <w:p w:rsidR="007324B6" w:rsidRPr="001070D7" w:rsidRDefault="007324B6" w:rsidP="00FA31EC">
      <w:pPr>
        <w:jc w:val="both"/>
        <w:rPr>
          <w:rFonts w:ascii="Times New Roman" w:hAnsi="Times New Roman" w:cs="Times New Roman"/>
          <w:b/>
          <w:sz w:val="24"/>
          <w:szCs w:val="24"/>
        </w:rPr>
      </w:pPr>
      <w:r w:rsidRPr="001070D7">
        <w:rPr>
          <w:rFonts w:ascii="Times New Roman" w:hAnsi="Times New Roman" w:cs="Times New Roman"/>
          <w:b/>
          <w:sz w:val="24"/>
          <w:szCs w:val="24"/>
        </w:rPr>
        <w:t>Analiza ankiet oceny efektów praktyk zawodowych</w:t>
      </w:r>
    </w:p>
    <w:p w:rsidR="00F52608" w:rsidRPr="00F52608" w:rsidRDefault="00F52608" w:rsidP="00FA31EC">
      <w:pPr>
        <w:shd w:val="clear" w:color="auto" w:fill="FFFFFF"/>
        <w:spacing w:line="276" w:lineRule="auto"/>
        <w:jc w:val="both"/>
        <w:rPr>
          <w:rFonts w:ascii="Times New Roman" w:hAnsi="Times New Roman" w:cs="Times New Roman"/>
          <w:b/>
          <w:bCs/>
          <w:sz w:val="24"/>
          <w:szCs w:val="24"/>
        </w:rPr>
      </w:pPr>
      <w:r w:rsidRPr="00F52608">
        <w:rPr>
          <w:rFonts w:ascii="Times New Roman" w:hAnsi="Times New Roman" w:cs="Times New Roman"/>
          <w:b/>
          <w:bCs/>
          <w:sz w:val="24"/>
          <w:szCs w:val="24"/>
        </w:rPr>
        <w:t>Informacja o ankiecie</w:t>
      </w:r>
    </w:p>
    <w:p w:rsidR="00F52608" w:rsidRPr="00F52608" w:rsidRDefault="00F52608" w:rsidP="00FA31EC">
      <w:pPr>
        <w:shd w:val="clear" w:color="auto" w:fill="FFFFFF"/>
        <w:spacing w:after="0" w:line="276" w:lineRule="auto"/>
        <w:ind w:firstLine="851"/>
        <w:jc w:val="both"/>
        <w:rPr>
          <w:rFonts w:ascii="Times New Roman" w:hAnsi="Times New Roman" w:cs="Times New Roman"/>
          <w:bCs/>
          <w:sz w:val="24"/>
          <w:szCs w:val="24"/>
        </w:rPr>
      </w:pPr>
      <w:r w:rsidRPr="00F52608">
        <w:rPr>
          <w:rFonts w:ascii="Times New Roman" w:hAnsi="Times New Roman" w:cs="Times New Roman"/>
          <w:bCs/>
          <w:sz w:val="24"/>
          <w:szCs w:val="24"/>
        </w:rPr>
        <w:t>Ankietyzacja dotyczyła oceny praktyk objętych planem studiów na danym kierunku studiów. Studenci wypełniali ankietę oceny praktyki w wersji papierowej po zakończeniu praktyki, przed egzaminem z praktyk. Poprzez ankietę studenci dokonywali: oceny ogólnej praktyki zawodowej, program praktyki zawodowej oraz podsumowanie praktyki zawodowej.</w:t>
      </w:r>
    </w:p>
    <w:p w:rsidR="00F52608" w:rsidRPr="00F52608" w:rsidRDefault="00F52608" w:rsidP="00FA31EC">
      <w:pPr>
        <w:shd w:val="clear" w:color="auto" w:fill="FFFFFF"/>
        <w:spacing w:line="276" w:lineRule="auto"/>
        <w:ind w:firstLine="708"/>
        <w:jc w:val="both"/>
        <w:rPr>
          <w:rFonts w:ascii="Times New Roman" w:hAnsi="Times New Roman" w:cs="Times New Roman"/>
          <w:bCs/>
          <w:sz w:val="24"/>
          <w:szCs w:val="24"/>
        </w:rPr>
      </w:pPr>
      <w:r w:rsidRPr="00F52608">
        <w:rPr>
          <w:rFonts w:ascii="Times New Roman" w:hAnsi="Times New Roman" w:cs="Times New Roman"/>
          <w:bCs/>
          <w:sz w:val="24"/>
          <w:szCs w:val="24"/>
        </w:rPr>
        <w:t xml:space="preserve">Zastosowana skala oceny: od 1-zdecydowanie nie, 2 –raczej nie, 3- trudno powiedzieć, 4- raczej tak do 5 – zdecydowanie tak. </w:t>
      </w:r>
    </w:p>
    <w:p w:rsidR="00F52608" w:rsidRPr="00F52608" w:rsidRDefault="00F52608" w:rsidP="00FA31EC">
      <w:pPr>
        <w:shd w:val="clear" w:color="auto" w:fill="FFFFFF"/>
        <w:spacing w:line="276" w:lineRule="auto"/>
        <w:jc w:val="both"/>
        <w:rPr>
          <w:rFonts w:ascii="Times New Roman" w:hAnsi="Times New Roman" w:cs="Times New Roman"/>
          <w:bCs/>
          <w:sz w:val="24"/>
          <w:szCs w:val="24"/>
        </w:rPr>
      </w:pPr>
      <w:r w:rsidRPr="00F52608">
        <w:rPr>
          <w:rFonts w:ascii="Times New Roman" w:hAnsi="Times New Roman" w:cs="Times New Roman"/>
          <w:bCs/>
          <w:sz w:val="24"/>
          <w:szCs w:val="24"/>
        </w:rPr>
        <w:t>Ankiety wypełnili studenci 5 kierunków studiów : Geodezja i kartografia (42), Inżynieria Bezpieczeństwa (20), Technika Rolnicza i Leśna (16),  Zarządzanie i Inżynieria Produkcji (57) oraz Inżynieria Chemiczna i Procesowa (15)  z roku akademickiego 2016/2017.</w:t>
      </w:r>
    </w:p>
    <w:p w:rsidR="00F52608" w:rsidRPr="00F52608" w:rsidRDefault="00F52608" w:rsidP="00FA31EC">
      <w:pPr>
        <w:shd w:val="clear" w:color="auto" w:fill="FFFFFF"/>
        <w:spacing w:line="276" w:lineRule="auto"/>
        <w:jc w:val="both"/>
        <w:rPr>
          <w:rFonts w:ascii="Times New Roman" w:hAnsi="Times New Roman" w:cs="Times New Roman"/>
          <w:bCs/>
          <w:sz w:val="24"/>
          <w:szCs w:val="24"/>
        </w:rPr>
      </w:pPr>
      <w:r w:rsidRPr="00F52608">
        <w:rPr>
          <w:rFonts w:ascii="Times New Roman" w:hAnsi="Times New Roman" w:cs="Times New Roman"/>
          <w:bCs/>
          <w:sz w:val="24"/>
          <w:szCs w:val="24"/>
        </w:rPr>
        <w:t>W poniższej tabeli przedstawione zostały udziały procentowe poszczególnych ocen w liczbie wszystkich ocen na poszczególnych kierunkach studiów.</w:t>
      </w:r>
    </w:p>
    <w:tbl>
      <w:tblPr>
        <w:tblW w:w="7834" w:type="dxa"/>
        <w:jc w:val="center"/>
        <w:tblLayout w:type="fixed"/>
        <w:tblCellMar>
          <w:left w:w="70" w:type="dxa"/>
          <w:right w:w="70" w:type="dxa"/>
        </w:tblCellMar>
        <w:tblLook w:val="04A0" w:firstRow="1" w:lastRow="0" w:firstColumn="1" w:lastColumn="0" w:noHBand="0" w:noVBand="1"/>
      </w:tblPr>
      <w:tblGrid>
        <w:gridCol w:w="833"/>
        <w:gridCol w:w="1473"/>
        <w:gridCol w:w="1134"/>
        <w:gridCol w:w="1418"/>
        <w:gridCol w:w="1275"/>
        <w:gridCol w:w="1701"/>
      </w:tblGrid>
      <w:tr w:rsidR="00F52608" w:rsidRPr="00F52608" w:rsidTr="009D1938">
        <w:trPr>
          <w:trHeight w:val="350"/>
          <w:jc w:val="center"/>
        </w:trPr>
        <w:tc>
          <w:tcPr>
            <w:tcW w:w="833" w:type="dxa"/>
            <w:tcBorders>
              <w:top w:val="single" w:sz="4" w:space="0" w:color="auto"/>
              <w:left w:val="single" w:sz="4" w:space="0" w:color="auto"/>
              <w:bottom w:val="single" w:sz="4" w:space="0" w:color="auto"/>
              <w:right w:val="single" w:sz="4" w:space="0" w:color="auto"/>
            </w:tcBorders>
            <w:noWrap/>
            <w:vAlign w:val="center"/>
            <w:hideMark/>
          </w:tcPr>
          <w:p w:rsidR="00F52608" w:rsidRPr="00F52608" w:rsidRDefault="00F52608" w:rsidP="009D1938">
            <w:pPr>
              <w:spacing w:after="0" w:line="276" w:lineRule="auto"/>
              <w:jc w:val="center"/>
              <w:rPr>
                <w:rFonts w:ascii="Times New Roman" w:eastAsia="Times New Roman" w:hAnsi="Times New Roman" w:cs="Times New Roman"/>
                <w:b/>
                <w:color w:val="000000"/>
                <w:sz w:val="20"/>
                <w:szCs w:val="20"/>
                <w:lang w:eastAsia="pl-PL"/>
              </w:rPr>
            </w:pPr>
            <w:r w:rsidRPr="00F52608">
              <w:rPr>
                <w:rFonts w:ascii="Times New Roman" w:eastAsia="Times New Roman" w:hAnsi="Times New Roman" w:cs="Times New Roman"/>
                <w:b/>
                <w:color w:val="000000"/>
                <w:sz w:val="20"/>
                <w:szCs w:val="20"/>
                <w:lang w:eastAsia="pl-PL"/>
              </w:rPr>
              <w:t>Ocena</w:t>
            </w:r>
          </w:p>
        </w:tc>
        <w:tc>
          <w:tcPr>
            <w:tcW w:w="1473" w:type="dxa"/>
            <w:tcBorders>
              <w:top w:val="single" w:sz="4" w:space="0" w:color="auto"/>
              <w:left w:val="nil"/>
              <w:bottom w:val="single" w:sz="4" w:space="0" w:color="auto"/>
              <w:right w:val="single" w:sz="4" w:space="0" w:color="auto"/>
            </w:tcBorders>
            <w:noWrap/>
            <w:vAlign w:val="center"/>
            <w:hideMark/>
          </w:tcPr>
          <w:p w:rsidR="00F52608" w:rsidRPr="00F52608" w:rsidRDefault="00F52608" w:rsidP="009D1938">
            <w:pPr>
              <w:spacing w:after="0" w:line="276" w:lineRule="auto"/>
              <w:jc w:val="center"/>
              <w:rPr>
                <w:rFonts w:ascii="Times New Roman" w:eastAsia="Times New Roman" w:hAnsi="Times New Roman" w:cs="Times New Roman"/>
                <w:b/>
                <w:color w:val="000000"/>
                <w:sz w:val="20"/>
                <w:szCs w:val="20"/>
                <w:lang w:eastAsia="pl-PL"/>
              </w:rPr>
            </w:pPr>
            <w:r w:rsidRPr="00F52608">
              <w:rPr>
                <w:rFonts w:ascii="Times New Roman" w:eastAsia="Times New Roman" w:hAnsi="Times New Roman" w:cs="Times New Roman"/>
                <w:b/>
                <w:color w:val="000000"/>
                <w:sz w:val="20"/>
                <w:szCs w:val="20"/>
                <w:lang w:eastAsia="pl-PL"/>
              </w:rPr>
              <w:t xml:space="preserve">Geodezja </w:t>
            </w:r>
            <w:r w:rsidRPr="00F52608">
              <w:rPr>
                <w:rFonts w:ascii="Times New Roman" w:eastAsia="Times New Roman" w:hAnsi="Times New Roman" w:cs="Times New Roman"/>
                <w:b/>
                <w:color w:val="000000"/>
                <w:sz w:val="20"/>
                <w:szCs w:val="20"/>
                <w:lang w:eastAsia="pl-PL"/>
              </w:rPr>
              <w:br/>
              <w:t>i kartografia</w:t>
            </w:r>
          </w:p>
        </w:tc>
        <w:tc>
          <w:tcPr>
            <w:tcW w:w="1134" w:type="dxa"/>
            <w:tcBorders>
              <w:top w:val="single" w:sz="4" w:space="0" w:color="auto"/>
              <w:left w:val="nil"/>
              <w:bottom w:val="single" w:sz="4" w:space="0" w:color="auto"/>
              <w:right w:val="single" w:sz="4" w:space="0" w:color="auto"/>
            </w:tcBorders>
            <w:noWrap/>
            <w:vAlign w:val="center"/>
            <w:hideMark/>
          </w:tcPr>
          <w:p w:rsidR="00F52608" w:rsidRPr="00F52608" w:rsidRDefault="00F52608" w:rsidP="009D1938">
            <w:pPr>
              <w:spacing w:after="0" w:line="276" w:lineRule="auto"/>
              <w:jc w:val="center"/>
              <w:rPr>
                <w:rFonts w:ascii="Times New Roman" w:eastAsia="Times New Roman" w:hAnsi="Times New Roman" w:cs="Times New Roman"/>
                <w:b/>
                <w:color w:val="000000"/>
                <w:sz w:val="20"/>
                <w:szCs w:val="20"/>
                <w:lang w:eastAsia="pl-PL"/>
              </w:rPr>
            </w:pPr>
            <w:r w:rsidRPr="00F52608">
              <w:rPr>
                <w:rFonts w:ascii="Times New Roman" w:eastAsia="Times New Roman" w:hAnsi="Times New Roman" w:cs="Times New Roman"/>
                <w:b/>
                <w:color w:val="000000"/>
                <w:sz w:val="20"/>
                <w:szCs w:val="20"/>
                <w:lang w:eastAsia="pl-PL"/>
              </w:rPr>
              <w:t xml:space="preserve">Technika rolnicza </w:t>
            </w:r>
            <w:r w:rsidRPr="00F52608">
              <w:rPr>
                <w:rFonts w:ascii="Times New Roman" w:eastAsia="Times New Roman" w:hAnsi="Times New Roman" w:cs="Times New Roman"/>
                <w:b/>
                <w:color w:val="000000"/>
                <w:sz w:val="20"/>
                <w:szCs w:val="20"/>
                <w:lang w:eastAsia="pl-PL"/>
              </w:rPr>
              <w:br/>
              <w:t>i leśna</w:t>
            </w:r>
          </w:p>
        </w:tc>
        <w:tc>
          <w:tcPr>
            <w:tcW w:w="1418" w:type="dxa"/>
            <w:tcBorders>
              <w:top w:val="single" w:sz="4" w:space="0" w:color="auto"/>
              <w:left w:val="nil"/>
              <w:bottom w:val="single" w:sz="4" w:space="0" w:color="auto"/>
              <w:right w:val="single" w:sz="4" w:space="0" w:color="auto"/>
            </w:tcBorders>
            <w:noWrap/>
            <w:vAlign w:val="center"/>
            <w:hideMark/>
          </w:tcPr>
          <w:p w:rsidR="00F52608" w:rsidRPr="00F52608" w:rsidRDefault="00F52608" w:rsidP="009D1938">
            <w:pPr>
              <w:spacing w:after="0" w:line="276" w:lineRule="auto"/>
              <w:jc w:val="center"/>
              <w:rPr>
                <w:rFonts w:ascii="Times New Roman" w:eastAsia="Times New Roman" w:hAnsi="Times New Roman" w:cs="Times New Roman"/>
                <w:b/>
                <w:color w:val="000000"/>
                <w:sz w:val="20"/>
                <w:szCs w:val="20"/>
                <w:lang w:eastAsia="pl-PL"/>
              </w:rPr>
            </w:pPr>
            <w:r w:rsidRPr="00F52608">
              <w:rPr>
                <w:rFonts w:ascii="Times New Roman" w:eastAsia="Times New Roman" w:hAnsi="Times New Roman" w:cs="Times New Roman"/>
                <w:b/>
                <w:color w:val="000000"/>
                <w:sz w:val="20"/>
                <w:szCs w:val="20"/>
                <w:lang w:eastAsia="pl-PL"/>
              </w:rPr>
              <w:t xml:space="preserve">Zarządzanie </w:t>
            </w:r>
            <w:r w:rsidRPr="00F52608">
              <w:rPr>
                <w:rFonts w:ascii="Times New Roman" w:eastAsia="Times New Roman" w:hAnsi="Times New Roman" w:cs="Times New Roman"/>
                <w:b/>
                <w:color w:val="000000"/>
                <w:sz w:val="20"/>
                <w:szCs w:val="20"/>
                <w:lang w:eastAsia="pl-PL"/>
              </w:rPr>
              <w:br/>
              <w:t>i inżynieria produkcji</w:t>
            </w:r>
          </w:p>
        </w:tc>
        <w:tc>
          <w:tcPr>
            <w:tcW w:w="1275" w:type="dxa"/>
            <w:tcBorders>
              <w:top w:val="single" w:sz="4" w:space="0" w:color="auto"/>
              <w:left w:val="nil"/>
              <w:bottom w:val="single" w:sz="4" w:space="0" w:color="auto"/>
              <w:right w:val="single" w:sz="4" w:space="0" w:color="auto"/>
            </w:tcBorders>
            <w:noWrap/>
            <w:vAlign w:val="center"/>
            <w:hideMark/>
          </w:tcPr>
          <w:p w:rsidR="00F52608" w:rsidRPr="00F52608" w:rsidRDefault="00F52608" w:rsidP="009D1938">
            <w:pPr>
              <w:spacing w:after="0" w:line="276" w:lineRule="auto"/>
              <w:jc w:val="center"/>
              <w:rPr>
                <w:rFonts w:ascii="Times New Roman" w:eastAsia="Times New Roman" w:hAnsi="Times New Roman" w:cs="Times New Roman"/>
                <w:b/>
                <w:color w:val="000000"/>
                <w:sz w:val="20"/>
                <w:szCs w:val="20"/>
                <w:lang w:eastAsia="pl-PL"/>
              </w:rPr>
            </w:pPr>
            <w:r w:rsidRPr="00F52608">
              <w:rPr>
                <w:rFonts w:ascii="Times New Roman" w:eastAsia="Times New Roman" w:hAnsi="Times New Roman" w:cs="Times New Roman"/>
                <w:b/>
                <w:color w:val="000000"/>
                <w:sz w:val="20"/>
                <w:szCs w:val="20"/>
                <w:lang w:eastAsia="pl-PL"/>
              </w:rPr>
              <w:t xml:space="preserve">Inżynieria chemiczna </w:t>
            </w:r>
            <w:r w:rsidRPr="00F52608">
              <w:rPr>
                <w:rFonts w:ascii="Times New Roman" w:eastAsia="Times New Roman" w:hAnsi="Times New Roman" w:cs="Times New Roman"/>
                <w:b/>
                <w:color w:val="000000"/>
                <w:sz w:val="20"/>
                <w:szCs w:val="20"/>
                <w:lang w:eastAsia="pl-PL"/>
              </w:rPr>
              <w:br/>
              <w:t>i procesowa</w:t>
            </w:r>
          </w:p>
        </w:tc>
        <w:tc>
          <w:tcPr>
            <w:tcW w:w="1701" w:type="dxa"/>
            <w:tcBorders>
              <w:top w:val="single" w:sz="4" w:space="0" w:color="auto"/>
              <w:left w:val="nil"/>
              <w:bottom w:val="single" w:sz="4" w:space="0" w:color="auto"/>
              <w:right w:val="single" w:sz="4" w:space="0" w:color="auto"/>
            </w:tcBorders>
            <w:vAlign w:val="center"/>
          </w:tcPr>
          <w:p w:rsidR="00F52608" w:rsidRPr="00F52608" w:rsidRDefault="00F52608" w:rsidP="009D1938">
            <w:pPr>
              <w:spacing w:after="0" w:line="276" w:lineRule="auto"/>
              <w:ind w:right="131"/>
              <w:jc w:val="center"/>
              <w:rPr>
                <w:rFonts w:ascii="Times New Roman" w:eastAsia="Times New Roman" w:hAnsi="Times New Roman" w:cs="Times New Roman"/>
                <w:b/>
                <w:color w:val="000000"/>
                <w:sz w:val="20"/>
                <w:szCs w:val="20"/>
                <w:lang w:eastAsia="pl-PL"/>
              </w:rPr>
            </w:pPr>
            <w:r w:rsidRPr="00F52608">
              <w:rPr>
                <w:rFonts w:ascii="Times New Roman" w:eastAsia="Times New Roman" w:hAnsi="Times New Roman" w:cs="Times New Roman"/>
                <w:b/>
                <w:color w:val="000000"/>
                <w:sz w:val="20"/>
                <w:szCs w:val="20"/>
                <w:lang w:eastAsia="pl-PL"/>
              </w:rPr>
              <w:t>Inżynieria bezpieczeństwa</w:t>
            </w:r>
          </w:p>
        </w:tc>
      </w:tr>
      <w:tr w:rsidR="00F52608" w:rsidRPr="00F52608" w:rsidTr="00E655A2">
        <w:trPr>
          <w:trHeight w:val="333"/>
          <w:jc w:val="center"/>
        </w:trPr>
        <w:tc>
          <w:tcPr>
            <w:tcW w:w="833" w:type="dxa"/>
            <w:tcBorders>
              <w:top w:val="nil"/>
              <w:left w:val="single" w:sz="4" w:space="0" w:color="auto"/>
              <w:bottom w:val="single" w:sz="4" w:space="0" w:color="auto"/>
              <w:right w:val="single" w:sz="4" w:space="0" w:color="auto"/>
            </w:tcBorders>
            <w:noWrap/>
            <w:vAlign w:val="bottom"/>
            <w:hideMark/>
          </w:tcPr>
          <w:p w:rsidR="00F52608" w:rsidRPr="00F52608" w:rsidRDefault="00F52608" w:rsidP="00FA31EC">
            <w:pPr>
              <w:spacing w:after="0" w:line="276" w:lineRule="auto"/>
              <w:jc w:val="both"/>
              <w:rPr>
                <w:rFonts w:ascii="Times New Roman" w:eastAsia="Times New Roman" w:hAnsi="Times New Roman" w:cs="Times New Roman"/>
                <w:b/>
                <w:color w:val="000000"/>
                <w:sz w:val="24"/>
                <w:szCs w:val="24"/>
                <w:lang w:eastAsia="pl-PL"/>
              </w:rPr>
            </w:pPr>
            <w:r w:rsidRPr="00F52608">
              <w:rPr>
                <w:rFonts w:ascii="Times New Roman" w:eastAsia="Times New Roman" w:hAnsi="Times New Roman" w:cs="Times New Roman"/>
                <w:b/>
                <w:color w:val="000000"/>
                <w:sz w:val="24"/>
                <w:szCs w:val="24"/>
                <w:lang w:eastAsia="pl-PL"/>
              </w:rPr>
              <w:t>≤ 2</w:t>
            </w:r>
          </w:p>
        </w:tc>
        <w:tc>
          <w:tcPr>
            <w:tcW w:w="1473" w:type="dxa"/>
            <w:tcBorders>
              <w:top w:val="nil"/>
              <w:left w:val="nil"/>
              <w:bottom w:val="single" w:sz="4" w:space="0" w:color="auto"/>
              <w:right w:val="single" w:sz="4" w:space="0" w:color="auto"/>
            </w:tcBorders>
            <w:noWrap/>
            <w:vAlign w:val="bottom"/>
            <w:hideMark/>
          </w:tcPr>
          <w:p w:rsidR="00F52608" w:rsidRPr="00F52608" w:rsidRDefault="00F52608" w:rsidP="009D1938">
            <w:pPr>
              <w:spacing w:after="0" w:line="276" w:lineRule="auto"/>
              <w:jc w:val="center"/>
              <w:rPr>
                <w:rFonts w:ascii="Times New Roman" w:eastAsia="Times New Roman" w:hAnsi="Times New Roman" w:cs="Times New Roman"/>
                <w:color w:val="000000"/>
                <w:sz w:val="24"/>
                <w:szCs w:val="24"/>
                <w:lang w:eastAsia="pl-PL"/>
              </w:rPr>
            </w:pPr>
            <w:r w:rsidRPr="00F52608">
              <w:rPr>
                <w:rFonts w:ascii="Times New Roman" w:eastAsia="Times New Roman" w:hAnsi="Times New Roman" w:cs="Times New Roman"/>
                <w:color w:val="000000"/>
                <w:sz w:val="24"/>
                <w:szCs w:val="24"/>
                <w:lang w:eastAsia="pl-PL"/>
              </w:rPr>
              <w:t>3,27%</w:t>
            </w:r>
          </w:p>
        </w:tc>
        <w:tc>
          <w:tcPr>
            <w:tcW w:w="1134" w:type="dxa"/>
            <w:tcBorders>
              <w:top w:val="nil"/>
              <w:left w:val="nil"/>
              <w:bottom w:val="single" w:sz="4" w:space="0" w:color="auto"/>
              <w:right w:val="single" w:sz="4" w:space="0" w:color="auto"/>
            </w:tcBorders>
            <w:noWrap/>
            <w:vAlign w:val="bottom"/>
            <w:hideMark/>
          </w:tcPr>
          <w:p w:rsidR="00F52608" w:rsidRPr="00F52608" w:rsidRDefault="00F52608" w:rsidP="009D1938">
            <w:pPr>
              <w:spacing w:after="0" w:line="276" w:lineRule="auto"/>
              <w:jc w:val="center"/>
              <w:rPr>
                <w:rFonts w:ascii="Times New Roman" w:eastAsia="Times New Roman" w:hAnsi="Times New Roman" w:cs="Times New Roman"/>
                <w:color w:val="000000"/>
                <w:sz w:val="24"/>
                <w:szCs w:val="24"/>
                <w:lang w:eastAsia="pl-PL"/>
              </w:rPr>
            </w:pPr>
            <w:r w:rsidRPr="00F52608">
              <w:rPr>
                <w:rFonts w:ascii="Times New Roman" w:eastAsia="Times New Roman" w:hAnsi="Times New Roman" w:cs="Times New Roman"/>
                <w:color w:val="000000"/>
                <w:sz w:val="24"/>
                <w:szCs w:val="24"/>
                <w:lang w:eastAsia="pl-PL"/>
              </w:rPr>
              <w:t>0,0%</w:t>
            </w:r>
          </w:p>
        </w:tc>
        <w:tc>
          <w:tcPr>
            <w:tcW w:w="1418" w:type="dxa"/>
            <w:tcBorders>
              <w:top w:val="nil"/>
              <w:left w:val="nil"/>
              <w:bottom w:val="single" w:sz="4" w:space="0" w:color="auto"/>
              <w:right w:val="single" w:sz="4" w:space="0" w:color="auto"/>
            </w:tcBorders>
            <w:noWrap/>
            <w:vAlign w:val="bottom"/>
            <w:hideMark/>
          </w:tcPr>
          <w:p w:rsidR="00F52608" w:rsidRPr="00F52608" w:rsidRDefault="00F52608" w:rsidP="009D1938">
            <w:pPr>
              <w:spacing w:after="0" w:line="276" w:lineRule="auto"/>
              <w:jc w:val="center"/>
              <w:rPr>
                <w:rFonts w:ascii="Times New Roman" w:eastAsia="Times New Roman" w:hAnsi="Times New Roman" w:cs="Times New Roman"/>
                <w:color w:val="000000"/>
                <w:sz w:val="24"/>
                <w:szCs w:val="24"/>
                <w:lang w:eastAsia="pl-PL"/>
              </w:rPr>
            </w:pPr>
            <w:r w:rsidRPr="00F52608">
              <w:rPr>
                <w:rFonts w:ascii="Times New Roman" w:eastAsia="Times New Roman" w:hAnsi="Times New Roman" w:cs="Times New Roman"/>
                <w:color w:val="000000"/>
                <w:sz w:val="24"/>
                <w:szCs w:val="24"/>
                <w:lang w:eastAsia="pl-PL"/>
              </w:rPr>
              <w:t>1,11%</w:t>
            </w:r>
          </w:p>
        </w:tc>
        <w:tc>
          <w:tcPr>
            <w:tcW w:w="1275" w:type="dxa"/>
            <w:tcBorders>
              <w:top w:val="nil"/>
              <w:left w:val="nil"/>
              <w:bottom w:val="single" w:sz="4" w:space="0" w:color="auto"/>
              <w:right w:val="single" w:sz="4" w:space="0" w:color="auto"/>
            </w:tcBorders>
            <w:noWrap/>
            <w:vAlign w:val="bottom"/>
            <w:hideMark/>
          </w:tcPr>
          <w:p w:rsidR="00F52608" w:rsidRPr="00F52608" w:rsidRDefault="00F52608" w:rsidP="009D1938">
            <w:pPr>
              <w:spacing w:after="0" w:line="276" w:lineRule="auto"/>
              <w:jc w:val="center"/>
              <w:rPr>
                <w:rFonts w:ascii="Times New Roman" w:eastAsia="Times New Roman" w:hAnsi="Times New Roman" w:cs="Times New Roman"/>
                <w:color w:val="000000"/>
                <w:sz w:val="24"/>
                <w:szCs w:val="24"/>
                <w:lang w:eastAsia="pl-PL"/>
              </w:rPr>
            </w:pPr>
            <w:r w:rsidRPr="00F52608">
              <w:rPr>
                <w:rFonts w:ascii="Times New Roman" w:eastAsia="Times New Roman" w:hAnsi="Times New Roman" w:cs="Times New Roman"/>
                <w:color w:val="000000"/>
                <w:sz w:val="24"/>
                <w:szCs w:val="24"/>
                <w:lang w:eastAsia="pl-PL"/>
              </w:rPr>
              <w:t>0,83%</w:t>
            </w:r>
          </w:p>
        </w:tc>
        <w:tc>
          <w:tcPr>
            <w:tcW w:w="1701" w:type="dxa"/>
            <w:tcBorders>
              <w:top w:val="nil"/>
              <w:left w:val="nil"/>
              <w:bottom w:val="single" w:sz="4" w:space="0" w:color="auto"/>
              <w:right w:val="single" w:sz="4" w:space="0" w:color="auto"/>
            </w:tcBorders>
          </w:tcPr>
          <w:p w:rsidR="00F52608" w:rsidRPr="00F52608" w:rsidRDefault="00F52608" w:rsidP="009D1938">
            <w:pPr>
              <w:spacing w:after="0" w:line="276" w:lineRule="auto"/>
              <w:jc w:val="center"/>
              <w:rPr>
                <w:rFonts w:ascii="Times New Roman" w:eastAsia="Times New Roman" w:hAnsi="Times New Roman" w:cs="Times New Roman"/>
                <w:color w:val="000000"/>
                <w:sz w:val="24"/>
                <w:szCs w:val="24"/>
                <w:lang w:eastAsia="pl-PL"/>
              </w:rPr>
            </w:pPr>
            <w:r w:rsidRPr="00F52608">
              <w:rPr>
                <w:rFonts w:ascii="Times New Roman" w:eastAsia="Times New Roman" w:hAnsi="Times New Roman" w:cs="Times New Roman"/>
                <w:color w:val="000000"/>
                <w:sz w:val="24"/>
                <w:szCs w:val="24"/>
                <w:lang w:eastAsia="pl-PL"/>
              </w:rPr>
              <w:t>0,0%</w:t>
            </w:r>
          </w:p>
        </w:tc>
      </w:tr>
      <w:tr w:rsidR="00F52608" w:rsidRPr="00F52608" w:rsidTr="00E655A2">
        <w:trPr>
          <w:trHeight w:val="333"/>
          <w:jc w:val="center"/>
        </w:trPr>
        <w:tc>
          <w:tcPr>
            <w:tcW w:w="833" w:type="dxa"/>
            <w:tcBorders>
              <w:top w:val="nil"/>
              <w:left w:val="single" w:sz="4" w:space="0" w:color="auto"/>
              <w:bottom w:val="single" w:sz="4" w:space="0" w:color="auto"/>
              <w:right w:val="single" w:sz="4" w:space="0" w:color="auto"/>
            </w:tcBorders>
            <w:noWrap/>
            <w:vAlign w:val="bottom"/>
            <w:hideMark/>
          </w:tcPr>
          <w:p w:rsidR="00F52608" w:rsidRPr="00F52608" w:rsidRDefault="00F52608" w:rsidP="00FA31EC">
            <w:pPr>
              <w:spacing w:after="0" w:line="276" w:lineRule="auto"/>
              <w:jc w:val="both"/>
              <w:rPr>
                <w:rFonts w:ascii="Times New Roman" w:eastAsia="Times New Roman" w:hAnsi="Times New Roman" w:cs="Times New Roman"/>
                <w:b/>
                <w:color w:val="000000"/>
                <w:sz w:val="24"/>
                <w:szCs w:val="24"/>
                <w:lang w:eastAsia="pl-PL"/>
              </w:rPr>
            </w:pPr>
            <w:r w:rsidRPr="00F52608">
              <w:rPr>
                <w:rFonts w:ascii="Times New Roman" w:eastAsia="Times New Roman" w:hAnsi="Times New Roman" w:cs="Times New Roman"/>
                <w:b/>
                <w:color w:val="000000"/>
                <w:sz w:val="24"/>
                <w:szCs w:val="24"/>
                <w:lang w:eastAsia="pl-PL"/>
              </w:rPr>
              <w:t>3</w:t>
            </w:r>
          </w:p>
        </w:tc>
        <w:tc>
          <w:tcPr>
            <w:tcW w:w="1473" w:type="dxa"/>
            <w:tcBorders>
              <w:top w:val="nil"/>
              <w:left w:val="nil"/>
              <w:bottom w:val="single" w:sz="4" w:space="0" w:color="auto"/>
              <w:right w:val="single" w:sz="4" w:space="0" w:color="auto"/>
            </w:tcBorders>
            <w:noWrap/>
            <w:vAlign w:val="bottom"/>
            <w:hideMark/>
          </w:tcPr>
          <w:p w:rsidR="00F52608" w:rsidRPr="00F52608" w:rsidRDefault="00F52608" w:rsidP="009D1938">
            <w:pPr>
              <w:spacing w:after="0" w:line="276" w:lineRule="auto"/>
              <w:jc w:val="center"/>
              <w:rPr>
                <w:rFonts w:ascii="Times New Roman" w:eastAsia="Times New Roman" w:hAnsi="Times New Roman" w:cs="Times New Roman"/>
                <w:color w:val="000000"/>
                <w:sz w:val="24"/>
                <w:szCs w:val="24"/>
                <w:lang w:eastAsia="pl-PL"/>
              </w:rPr>
            </w:pPr>
            <w:r w:rsidRPr="00F52608">
              <w:rPr>
                <w:rFonts w:ascii="Times New Roman" w:eastAsia="Times New Roman" w:hAnsi="Times New Roman" w:cs="Times New Roman"/>
                <w:color w:val="000000"/>
                <w:sz w:val="24"/>
                <w:szCs w:val="24"/>
                <w:lang w:eastAsia="pl-PL"/>
              </w:rPr>
              <w:t>10,42%</w:t>
            </w:r>
          </w:p>
        </w:tc>
        <w:tc>
          <w:tcPr>
            <w:tcW w:w="1134" w:type="dxa"/>
            <w:tcBorders>
              <w:top w:val="nil"/>
              <w:left w:val="nil"/>
              <w:bottom w:val="single" w:sz="4" w:space="0" w:color="auto"/>
              <w:right w:val="single" w:sz="4" w:space="0" w:color="auto"/>
            </w:tcBorders>
            <w:noWrap/>
            <w:vAlign w:val="bottom"/>
            <w:hideMark/>
          </w:tcPr>
          <w:p w:rsidR="00F52608" w:rsidRPr="00F52608" w:rsidRDefault="00F52608" w:rsidP="009D1938">
            <w:pPr>
              <w:spacing w:after="0" w:line="276" w:lineRule="auto"/>
              <w:jc w:val="center"/>
              <w:rPr>
                <w:rFonts w:ascii="Times New Roman" w:eastAsia="Times New Roman" w:hAnsi="Times New Roman" w:cs="Times New Roman"/>
                <w:color w:val="000000"/>
                <w:sz w:val="24"/>
                <w:szCs w:val="24"/>
                <w:lang w:eastAsia="pl-PL"/>
              </w:rPr>
            </w:pPr>
            <w:r w:rsidRPr="00F52608">
              <w:rPr>
                <w:rFonts w:ascii="Times New Roman" w:eastAsia="Times New Roman" w:hAnsi="Times New Roman" w:cs="Times New Roman"/>
                <w:color w:val="000000"/>
                <w:sz w:val="24"/>
                <w:szCs w:val="24"/>
                <w:lang w:eastAsia="pl-PL"/>
              </w:rPr>
              <w:t>3,12%</w:t>
            </w:r>
          </w:p>
        </w:tc>
        <w:tc>
          <w:tcPr>
            <w:tcW w:w="1418" w:type="dxa"/>
            <w:tcBorders>
              <w:top w:val="nil"/>
              <w:left w:val="nil"/>
              <w:bottom w:val="single" w:sz="4" w:space="0" w:color="auto"/>
              <w:right w:val="single" w:sz="4" w:space="0" w:color="auto"/>
            </w:tcBorders>
            <w:noWrap/>
            <w:vAlign w:val="bottom"/>
            <w:hideMark/>
          </w:tcPr>
          <w:p w:rsidR="00F52608" w:rsidRPr="00F52608" w:rsidRDefault="00F52608" w:rsidP="009D1938">
            <w:pPr>
              <w:spacing w:after="0" w:line="276" w:lineRule="auto"/>
              <w:jc w:val="center"/>
              <w:rPr>
                <w:rFonts w:ascii="Times New Roman" w:eastAsia="Times New Roman" w:hAnsi="Times New Roman" w:cs="Times New Roman"/>
                <w:color w:val="000000"/>
                <w:sz w:val="24"/>
                <w:szCs w:val="24"/>
                <w:lang w:eastAsia="pl-PL"/>
              </w:rPr>
            </w:pPr>
            <w:r w:rsidRPr="00F52608">
              <w:rPr>
                <w:rFonts w:ascii="Times New Roman" w:eastAsia="Times New Roman" w:hAnsi="Times New Roman" w:cs="Times New Roman"/>
                <w:color w:val="000000"/>
                <w:sz w:val="24"/>
                <w:szCs w:val="24"/>
                <w:lang w:eastAsia="pl-PL"/>
              </w:rPr>
              <w:t>5,04%</w:t>
            </w:r>
          </w:p>
        </w:tc>
        <w:tc>
          <w:tcPr>
            <w:tcW w:w="1275" w:type="dxa"/>
            <w:tcBorders>
              <w:top w:val="nil"/>
              <w:left w:val="nil"/>
              <w:bottom w:val="single" w:sz="4" w:space="0" w:color="auto"/>
              <w:right w:val="single" w:sz="4" w:space="0" w:color="auto"/>
            </w:tcBorders>
            <w:noWrap/>
            <w:vAlign w:val="bottom"/>
            <w:hideMark/>
          </w:tcPr>
          <w:p w:rsidR="00F52608" w:rsidRPr="00F52608" w:rsidRDefault="00F52608" w:rsidP="009D1938">
            <w:pPr>
              <w:spacing w:after="0" w:line="276" w:lineRule="auto"/>
              <w:jc w:val="center"/>
              <w:rPr>
                <w:rFonts w:ascii="Times New Roman" w:eastAsia="Times New Roman" w:hAnsi="Times New Roman" w:cs="Times New Roman"/>
                <w:color w:val="000000"/>
                <w:sz w:val="24"/>
                <w:szCs w:val="24"/>
                <w:lang w:eastAsia="pl-PL"/>
              </w:rPr>
            </w:pPr>
            <w:r w:rsidRPr="00F52608">
              <w:rPr>
                <w:rFonts w:ascii="Times New Roman" w:eastAsia="Times New Roman" w:hAnsi="Times New Roman" w:cs="Times New Roman"/>
                <w:color w:val="000000"/>
                <w:sz w:val="24"/>
                <w:szCs w:val="24"/>
                <w:lang w:eastAsia="pl-PL"/>
              </w:rPr>
              <w:t>7,51%</w:t>
            </w:r>
          </w:p>
        </w:tc>
        <w:tc>
          <w:tcPr>
            <w:tcW w:w="1701" w:type="dxa"/>
            <w:tcBorders>
              <w:top w:val="nil"/>
              <w:left w:val="nil"/>
              <w:bottom w:val="single" w:sz="4" w:space="0" w:color="auto"/>
              <w:right w:val="single" w:sz="4" w:space="0" w:color="auto"/>
            </w:tcBorders>
          </w:tcPr>
          <w:p w:rsidR="00F52608" w:rsidRPr="00F52608" w:rsidRDefault="00F52608" w:rsidP="009D1938">
            <w:pPr>
              <w:spacing w:after="0" w:line="276" w:lineRule="auto"/>
              <w:jc w:val="center"/>
              <w:rPr>
                <w:rFonts w:ascii="Times New Roman" w:eastAsia="Times New Roman" w:hAnsi="Times New Roman" w:cs="Times New Roman"/>
                <w:color w:val="000000"/>
                <w:sz w:val="24"/>
                <w:szCs w:val="24"/>
                <w:lang w:eastAsia="pl-PL"/>
              </w:rPr>
            </w:pPr>
            <w:r w:rsidRPr="00F52608">
              <w:rPr>
                <w:rFonts w:ascii="Times New Roman" w:eastAsia="Times New Roman" w:hAnsi="Times New Roman" w:cs="Times New Roman"/>
                <w:color w:val="000000"/>
                <w:sz w:val="24"/>
                <w:szCs w:val="24"/>
                <w:lang w:eastAsia="pl-PL"/>
              </w:rPr>
              <w:t>4,37%</w:t>
            </w:r>
          </w:p>
        </w:tc>
      </w:tr>
      <w:tr w:rsidR="00F52608" w:rsidRPr="00F52608" w:rsidTr="00E655A2">
        <w:trPr>
          <w:trHeight w:val="333"/>
          <w:jc w:val="center"/>
        </w:trPr>
        <w:tc>
          <w:tcPr>
            <w:tcW w:w="833" w:type="dxa"/>
            <w:tcBorders>
              <w:top w:val="nil"/>
              <w:left w:val="single" w:sz="4" w:space="0" w:color="auto"/>
              <w:bottom w:val="single" w:sz="4" w:space="0" w:color="auto"/>
              <w:right w:val="single" w:sz="4" w:space="0" w:color="auto"/>
            </w:tcBorders>
            <w:noWrap/>
            <w:vAlign w:val="bottom"/>
            <w:hideMark/>
          </w:tcPr>
          <w:p w:rsidR="00F52608" w:rsidRPr="00F52608" w:rsidRDefault="00F52608" w:rsidP="00FA31EC">
            <w:pPr>
              <w:spacing w:after="0" w:line="276" w:lineRule="auto"/>
              <w:jc w:val="both"/>
              <w:rPr>
                <w:rFonts w:ascii="Times New Roman" w:eastAsia="Times New Roman" w:hAnsi="Times New Roman" w:cs="Times New Roman"/>
                <w:b/>
                <w:color w:val="000000"/>
                <w:sz w:val="24"/>
                <w:szCs w:val="24"/>
                <w:lang w:eastAsia="pl-PL"/>
              </w:rPr>
            </w:pPr>
            <w:r w:rsidRPr="00F52608">
              <w:rPr>
                <w:rFonts w:ascii="Times New Roman" w:eastAsia="Times New Roman" w:hAnsi="Times New Roman" w:cs="Times New Roman"/>
                <w:b/>
                <w:color w:val="000000"/>
                <w:sz w:val="24"/>
                <w:szCs w:val="24"/>
                <w:lang w:eastAsia="pl-PL"/>
              </w:rPr>
              <w:t>4</w:t>
            </w:r>
          </w:p>
        </w:tc>
        <w:tc>
          <w:tcPr>
            <w:tcW w:w="1473" w:type="dxa"/>
            <w:tcBorders>
              <w:top w:val="nil"/>
              <w:left w:val="nil"/>
              <w:bottom w:val="single" w:sz="4" w:space="0" w:color="auto"/>
              <w:right w:val="single" w:sz="4" w:space="0" w:color="auto"/>
            </w:tcBorders>
            <w:noWrap/>
            <w:vAlign w:val="bottom"/>
            <w:hideMark/>
          </w:tcPr>
          <w:p w:rsidR="00F52608" w:rsidRPr="00F52608" w:rsidRDefault="00F52608" w:rsidP="009D1938">
            <w:pPr>
              <w:spacing w:after="0" w:line="276" w:lineRule="auto"/>
              <w:jc w:val="center"/>
              <w:rPr>
                <w:rFonts w:ascii="Times New Roman" w:eastAsia="Times New Roman" w:hAnsi="Times New Roman" w:cs="Times New Roman"/>
                <w:color w:val="000000"/>
                <w:sz w:val="24"/>
                <w:szCs w:val="24"/>
                <w:lang w:eastAsia="pl-PL"/>
              </w:rPr>
            </w:pPr>
            <w:r w:rsidRPr="00F52608">
              <w:rPr>
                <w:rFonts w:ascii="Times New Roman" w:eastAsia="Times New Roman" w:hAnsi="Times New Roman" w:cs="Times New Roman"/>
                <w:color w:val="000000"/>
                <w:sz w:val="24"/>
                <w:szCs w:val="24"/>
                <w:lang w:eastAsia="pl-PL"/>
              </w:rPr>
              <w:t>46,13%</w:t>
            </w:r>
          </w:p>
        </w:tc>
        <w:tc>
          <w:tcPr>
            <w:tcW w:w="1134" w:type="dxa"/>
            <w:tcBorders>
              <w:top w:val="nil"/>
              <w:left w:val="nil"/>
              <w:bottom w:val="single" w:sz="4" w:space="0" w:color="auto"/>
              <w:right w:val="single" w:sz="4" w:space="0" w:color="auto"/>
            </w:tcBorders>
            <w:noWrap/>
            <w:vAlign w:val="bottom"/>
            <w:hideMark/>
          </w:tcPr>
          <w:p w:rsidR="00F52608" w:rsidRPr="00F52608" w:rsidRDefault="00F52608" w:rsidP="009D1938">
            <w:pPr>
              <w:spacing w:after="0" w:line="276" w:lineRule="auto"/>
              <w:jc w:val="center"/>
              <w:rPr>
                <w:rFonts w:ascii="Times New Roman" w:eastAsia="Times New Roman" w:hAnsi="Times New Roman" w:cs="Times New Roman"/>
                <w:color w:val="000000"/>
                <w:sz w:val="24"/>
                <w:szCs w:val="24"/>
                <w:lang w:eastAsia="pl-PL"/>
              </w:rPr>
            </w:pPr>
            <w:r w:rsidRPr="00F52608">
              <w:rPr>
                <w:rFonts w:ascii="Times New Roman" w:eastAsia="Times New Roman" w:hAnsi="Times New Roman" w:cs="Times New Roman"/>
                <w:color w:val="000000"/>
                <w:sz w:val="24"/>
                <w:szCs w:val="24"/>
                <w:lang w:eastAsia="pl-PL"/>
              </w:rPr>
              <w:t>40,63%</w:t>
            </w:r>
          </w:p>
        </w:tc>
        <w:tc>
          <w:tcPr>
            <w:tcW w:w="1418" w:type="dxa"/>
            <w:tcBorders>
              <w:top w:val="nil"/>
              <w:left w:val="nil"/>
              <w:bottom w:val="single" w:sz="4" w:space="0" w:color="auto"/>
              <w:right w:val="single" w:sz="4" w:space="0" w:color="auto"/>
            </w:tcBorders>
            <w:noWrap/>
            <w:vAlign w:val="bottom"/>
            <w:hideMark/>
          </w:tcPr>
          <w:p w:rsidR="00F52608" w:rsidRPr="00F52608" w:rsidRDefault="00F52608" w:rsidP="009D1938">
            <w:pPr>
              <w:spacing w:after="0" w:line="276" w:lineRule="auto"/>
              <w:jc w:val="center"/>
              <w:rPr>
                <w:rFonts w:ascii="Times New Roman" w:eastAsia="Times New Roman" w:hAnsi="Times New Roman" w:cs="Times New Roman"/>
                <w:color w:val="000000"/>
                <w:sz w:val="24"/>
                <w:szCs w:val="24"/>
                <w:lang w:eastAsia="pl-PL"/>
              </w:rPr>
            </w:pPr>
            <w:r w:rsidRPr="00F52608">
              <w:rPr>
                <w:rFonts w:ascii="Times New Roman" w:eastAsia="Times New Roman" w:hAnsi="Times New Roman" w:cs="Times New Roman"/>
                <w:color w:val="000000"/>
                <w:sz w:val="24"/>
                <w:szCs w:val="24"/>
                <w:lang w:eastAsia="pl-PL"/>
              </w:rPr>
              <w:t>23,9%</w:t>
            </w:r>
          </w:p>
        </w:tc>
        <w:tc>
          <w:tcPr>
            <w:tcW w:w="1275" w:type="dxa"/>
            <w:tcBorders>
              <w:top w:val="nil"/>
              <w:left w:val="nil"/>
              <w:bottom w:val="single" w:sz="4" w:space="0" w:color="auto"/>
              <w:right w:val="single" w:sz="4" w:space="0" w:color="auto"/>
            </w:tcBorders>
            <w:noWrap/>
            <w:vAlign w:val="bottom"/>
            <w:hideMark/>
          </w:tcPr>
          <w:p w:rsidR="00F52608" w:rsidRPr="00F52608" w:rsidRDefault="00F52608" w:rsidP="009D1938">
            <w:pPr>
              <w:spacing w:after="0" w:line="276" w:lineRule="auto"/>
              <w:jc w:val="center"/>
              <w:rPr>
                <w:rFonts w:ascii="Times New Roman" w:eastAsia="Times New Roman" w:hAnsi="Times New Roman" w:cs="Times New Roman"/>
                <w:color w:val="000000"/>
                <w:sz w:val="24"/>
                <w:szCs w:val="24"/>
                <w:lang w:eastAsia="pl-PL"/>
              </w:rPr>
            </w:pPr>
            <w:r w:rsidRPr="00F52608">
              <w:rPr>
                <w:rFonts w:ascii="Times New Roman" w:eastAsia="Times New Roman" w:hAnsi="Times New Roman" w:cs="Times New Roman"/>
                <w:color w:val="000000"/>
                <w:sz w:val="24"/>
                <w:szCs w:val="24"/>
                <w:lang w:eastAsia="pl-PL"/>
              </w:rPr>
              <w:t>33,33%</w:t>
            </w:r>
          </w:p>
        </w:tc>
        <w:tc>
          <w:tcPr>
            <w:tcW w:w="1701" w:type="dxa"/>
            <w:tcBorders>
              <w:top w:val="nil"/>
              <w:left w:val="nil"/>
              <w:bottom w:val="single" w:sz="4" w:space="0" w:color="auto"/>
              <w:right w:val="single" w:sz="4" w:space="0" w:color="auto"/>
            </w:tcBorders>
          </w:tcPr>
          <w:p w:rsidR="00F52608" w:rsidRPr="00F52608" w:rsidRDefault="00F52608" w:rsidP="009D1938">
            <w:pPr>
              <w:spacing w:after="0" w:line="276" w:lineRule="auto"/>
              <w:jc w:val="center"/>
              <w:rPr>
                <w:rFonts w:ascii="Times New Roman" w:eastAsia="Times New Roman" w:hAnsi="Times New Roman" w:cs="Times New Roman"/>
                <w:color w:val="000000"/>
                <w:sz w:val="24"/>
                <w:szCs w:val="24"/>
                <w:lang w:eastAsia="pl-PL"/>
              </w:rPr>
            </w:pPr>
            <w:r w:rsidRPr="00F52608">
              <w:rPr>
                <w:rFonts w:ascii="Times New Roman" w:eastAsia="Times New Roman" w:hAnsi="Times New Roman" w:cs="Times New Roman"/>
                <w:color w:val="000000"/>
                <w:sz w:val="24"/>
                <w:szCs w:val="24"/>
                <w:lang w:eastAsia="pl-PL"/>
              </w:rPr>
              <w:t>24,38%</w:t>
            </w:r>
          </w:p>
        </w:tc>
      </w:tr>
      <w:tr w:rsidR="00F52608" w:rsidRPr="00F52608" w:rsidTr="00E655A2">
        <w:trPr>
          <w:trHeight w:val="333"/>
          <w:jc w:val="center"/>
        </w:trPr>
        <w:tc>
          <w:tcPr>
            <w:tcW w:w="833" w:type="dxa"/>
            <w:tcBorders>
              <w:top w:val="nil"/>
              <w:left w:val="single" w:sz="4" w:space="0" w:color="auto"/>
              <w:bottom w:val="single" w:sz="4" w:space="0" w:color="auto"/>
              <w:right w:val="single" w:sz="4" w:space="0" w:color="auto"/>
            </w:tcBorders>
            <w:noWrap/>
            <w:vAlign w:val="bottom"/>
            <w:hideMark/>
          </w:tcPr>
          <w:p w:rsidR="00F52608" w:rsidRPr="00F52608" w:rsidRDefault="00F52608" w:rsidP="00FA31EC">
            <w:pPr>
              <w:spacing w:after="0" w:line="276" w:lineRule="auto"/>
              <w:jc w:val="both"/>
              <w:rPr>
                <w:rFonts w:ascii="Times New Roman" w:eastAsia="Times New Roman" w:hAnsi="Times New Roman" w:cs="Times New Roman"/>
                <w:b/>
                <w:color w:val="000000"/>
                <w:sz w:val="24"/>
                <w:szCs w:val="24"/>
                <w:lang w:eastAsia="pl-PL"/>
              </w:rPr>
            </w:pPr>
            <w:r w:rsidRPr="00F52608">
              <w:rPr>
                <w:rFonts w:ascii="Times New Roman" w:eastAsia="Times New Roman" w:hAnsi="Times New Roman" w:cs="Times New Roman"/>
                <w:b/>
                <w:color w:val="000000"/>
                <w:sz w:val="24"/>
                <w:szCs w:val="24"/>
                <w:lang w:eastAsia="pl-PL"/>
              </w:rPr>
              <w:t>5</w:t>
            </w:r>
          </w:p>
        </w:tc>
        <w:tc>
          <w:tcPr>
            <w:tcW w:w="1473" w:type="dxa"/>
            <w:tcBorders>
              <w:top w:val="nil"/>
              <w:left w:val="nil"/>
              <w:bottom w:val="single" w:sz="4" w:space="0" w:color="auto"/>
              <w:right w:val="single" w:sz="4" w:space="0" w:color="auto"/>
            </w:tcBorders>
            <w:noWrap/>
            <w:vAlign w:val="bottom"/>
            <w:hideMark/>
          </w:tcPr>
          <w:p w:rsidR="00F52608" w:rsidRPr="00F52608" w:rsidRDefault="00F52608" w:rsidP="009D1938">
            <w:pPr>
              <w:spacing w:after="0" w:line="276" w:lineRule="auto"/>
              <w:jc w:val="center"/>
              <w:rPr>
                <w:rFonts w:ascii="Times New Roman" w:eastAsia="Times New Roman" w:hAnsi="Times New Roman" w:cs="Times New Roman"/>
                <w:color w:val="000000"/>
                <w:sz w:val="24"/>
                <w:szCs w:val="24"/>
                <w:lang w:eastAsia="pl-PL"/>
              </w:rPr>
            </w:pPr>
            <w:r w:rsidRPr="00F52608">
              <w:rPr>
                <w:rFonts w:ascii="Times New Roman" w:eastAsia="Times New Roman" w:hAnsi="Times New Roman" w:cs="Times New Roman"/>
                <w:color w:val="000000"/>
                <w:sz w:val="24"/>
                <w:szCs w:val="24"/>
                <w:lang w:eastAsia="pl-PL"/>
              </w:rPr>
              <w:t>40,18%</w:t>
            </w:r>
          </w:p>
        </w:tc>
        <w:tc>
          <w:tcPr>
            <w:tcW w:w="1134" w:type="dxa"/>
            <w:tcBorders>
              <w:top w:val="nil"/>
              <w:left w:val="nil"/>
              <w:bottom w:val="single" w:sz="4" w:space="0" w:color="auto"/>
              <w:right w:val="single" w:sz="4" w:space="0" w:color="auto"/>
            </w:tcBorders>
            <w:noWrap/>
            <w:vAlign w:val="bottom"/>
            <w:hideMark/>
          </w:tcPr>
          <w:p w:rsidR="00F52608" w:rsidRPr="00F52608" w:rsidRDefault="00F52608" w:rsidP="009D1938">
            <w:pPr>
              <w:spacing w:after="0" w:line="276" w:lineRule="auto"/>
              <w:jc w:val="center"/>
              <w:rPr>
                <w:rFonts w:ascii="Times New Roman" w:eastAsia="Times New Roman" w:hAnsi="Times New Roman" w:cs="Times New Roman"/>
                <w:color w:val="000000"/>
                <w:sz w:val="24"/>
                <w:szCs w:val="24"/>
                <w:lang w:eastAsia="pl-PL"/>
              </w:rPr>
            </w:pPr>
            <w:r w:rsidRPr="00F52608">
              <w:rPr>
                <w:rFonts w:ascii="Times New Roman" w:eastAsia="Times New Roman" w:hAnsi="Times New Roman" w:cs="Times New Roman"/>
                <w:color w:val="000000"/>
                <w:sz w:val="24"/>
                <w:szCs w:val="24"/>
                <w:lang w:eastAsia="pl-PL"/>
              </w:rPr>
              <w:t>56,25%</w:t>
            </w:r>
          </w:p>
        </w:tc>
        <w:tc>
          <w:tcPr>
            <w:tcW w:w="1418" w:type="dxa"/>
            <w:tcBorders>
              <w:top w:val="nil"/>
              <w:left w:val="nil"/>
              <w:bottom w:val="single" w:sz="4" w:space="0" w:color="auto"/>
              <w:right w:val="single" w:sz="4" w:space="0" w:color="auto"/>
            </w:tcBorders>
            <w:noWrap/>
            <w:vAlign w:val="bottom"/>
            <w:hideMark/>
          </w:tcPr>
          <w:p w:rsidR="00F52608" w:rsidRPr="00F52608" w:rsidRDefault="00F52608" w:rsidP="009D1938">
            <w:pPr>
              <w:spacing w:after="0" w:line="276" w:lineRule="auto"/>
              <w:jc w:val="center"/>
              <w:rPr>
                <w:rFonts w:ascii="Times New Roman" w:eastAsia="Times New Roman" w:hAnsi="Times New Roman" w:cs="Times New Roman"/>
                <w:color w:val="000000"/>
                <w:sz w:val="24"/>
                <w:szCs w:val="24"/>
                <w:lang w:eastAsia="pl-PL"/>
              </w:rPr>
            </w:pPr>
            <w:r w:rsidRPr="00F52608">
              <w:rPr>
                <w:rFonts w:ascii="Times New Roman" w:eastAsia="Times New Roman" w:hAnsi="Times New Roman" w:cs="Times New Roman"/>
                <w:color w:val="000000"/>
                <w:sz w:val="24"/>
                <w:szCs w:val="24"/>
                <w:lang w:eastAsia="pl-PL"/>
              </w:rPr>
              <w:t>69,96%</w:t>
            </w:r>
          </w:p>
        </w:tc>
        <w:tc>
          <w:tcPr>
            <w:tcW w:w="1275" w:type="dxa"/>
            <w:tcBorders>
              <w:top w:val="nil"/>
              <w:left w:val="nil"/>
              <w:bottom w:val="single" w:sz="4" w:space="0" w:color="auto"/>
              <w:right w:val="single" w:sz="4" w:space="0" w:color="auto"/>
            </w:tcBorders>
            <w:noWrap/>
            <w:vAlign w:val="bottom"/>
            <w:hideMark/>
          </w:tcPr>
          <w:p w:rsidR="00F52608" w:rsidRPr="00F52608" w:rsidRDefault="00F52608" w:rsidP="009D1938">
            <w:pPr>
              <w:spacing w:after="0" w:line="276" w:lineRule="auto"/>
              <w:jc w:val="center"/>
              <w:rPr>
                <w:rFonts w:ascii="Times New Roman" w:eastAsia="Times New Roman" w:hAnsi="Times New Roman" w:cs="Times New Roman"/>
                <w:color w:val="000000"/>
                <w:sz w:val="24"/>
                <w:szCs w:val="24"/>
                <w:lang w:eastAsia="pl-PL"/>
              </w:rPr>
            </w:pPr>
            <w:r w:rsidRPr="00F52608">
              <w:rPr>
                <w:rFonts w:ascii="Times New Roman" w:eastAsia="Times New Roman" w:hAnsi="Times New Roman" w:cs="Times New Roman"/>
                <w:color w:val="000000"/>
                <w:sz w:val="24"/>
                <w:szCs w:val="24"/>
                <w:lang w:eastAsia="pl-PL"/>
              </w:rPr>
              <w:t>58,33%</w:t>
            </w:r>
          </w:p>
        </w:tc>
        <w:tc>
          <w:tcPr>
            <w:tcW w:w="1701" w:type="dxa"/>
            <w:tcBorders>
              <w:top w:val="nil"/>
              <w:left w:val="nil"/>
              <w:bottom w:val="single" w:sz="4" w:space="0" w:color="auto"/>
              <w:right w:val="single" w:sz="4" w:space="0" w:color="auto"/>
            </w:tcBorders>
          </w:tcPr>
          <w:p w:rsidR="00F52608" w:rsidRPr="00F52608" w:rsidRDefault="00F52608" w:rsidP="009D1938">
            <w:pPr>
              <w:spacing w:after="0" w:line="276" w:lineRule="auto"/>
              <w:jc w:val="center"/>
              <w:rPr>
                <w:rFonts w:ascii="Times New Roman" w:eastAsia="Times New Roman" w:hAnsi="Times New Roman" w:cs="Times New Roman"/>
                <w:color w:val="000000"/>
                <w:sz w:val="24"/>
                <w:szCs w:val="24"/>
                <w:lang w:eastAsia="pl-PL"/>
              </w:rPr>
            </w:pPr>
            <w:r w:rsidRPr="00F52608">
              <w:rPr>
                <w:rFonts w:ascii="Times New Roman" w:eastAsia="Times New Roman" w:hAnsi="Times New Roman" w:cs="Times New Roman"/>
                <w:color w:val="000000"/>
                <w:sz w:val="24"/>
                <w:szCs w:val="24"/>
                <w:lang w:eastAsia="pl-PL"/>
              </w:rPr>
              <w:t>71,25%</w:t>
            </w:r>
          </w:p>
        </w:tc>
      </w:tr>
    </w:tbl>
    <w:p w:rsidR="00F52608" w:rsidRPr="00F52608" w:rsidRDefault="00F52608" w:rsidP="00FA31EC">
      <w:pPr>
        <w:spacing w:after="200" w:line="276" w:lineRule="auto"/>
        <w:jc w:val="both"/>
        <w:rPr>
          <w:rFonts w:ascii="Times New Roman" w:hAnsi="Times New Roman" w:cs="Times New Roman"/>
          <w:bCs/>
          <w:sz w:val="24"/>
          <w:szCs w:val="24"/>
        </w:rPr>
      </w:pPr>
    </w:p>
    <w:p w:rsidR="00F52608" w:rsidRPr="00F52608" w:rsidRDefault="00F52608" w:rsidP="00FA31EC">
      <w:pPr>
        <w:spacing w:after="200" w:line="276" w:lineRule="auto"/>
        <w:jc w:val="both"/>
        <w:rPr>
          <w:rFonts w:ascii="Times New Roman" w:eastAsia="Times New Roman" w:hAnsi="Times New Roman" w:cs="Times New Roman"/>
          <w:color w:val="000000"/>
          <w:sz w:val="24"/>
          <w:szCs w:val="24"/>
          <w:lang w:eastAsia="pl-PL"/>
        </w:rPr>
      </w:pPr>
      <w:r w:rsidRPr="00F52608">
        <w:rPr>
          <w:rFonts w:ascii="Times New Roman" w:eastAsia="Times New Roman" w:hAnsi="Times New Roman" w:cs="Times New Roman"/>
          <w:color w:val="000000"/>
          <w:sz w:val="24"/>
          <w:szCs w:val="24"/>
          <w:lang w:eastAsia="pl-PL"/>
        </w:rPr>
        <w:t xml:space="preserve">Studenci wszystkich kierunków w niewielkim procencie ocenili praktyki </w:t>
      </w:r>
      <w:r w:rsidRPr="00F52608">
        <w:rPr>
          <w:rFonts w:ascii="Times New Roman" w:hAnsi="Times New Roman" w:cs="Times New Roman"/>
          <w:bCs/>
          <w:sz w:val="24"/>
          <w:szCs w:val="24"/>
        </w:rPr>
        <w:t xml:space="preserve">na poziomie </w:t>
      </w:r>
      <w:r w:rsidRPr="00F52608">
        <w:rPr>
          <w:rFonts w:ascii="Times New Roman" w:eastAsia="Times New Roman" w:hAnsi="Times New Roman" w:cs="Times New Roman"/>
          <w:color w:val="000000"/>
          <w:sz w:val="24"/>
          <w:szCs w:val="24"/>
          <w:lang w:eastAsia="pl-PL"/>
        </w:rPr>
        <w:t xml:space="preserve">≤ 2.  </w:t>
      </w:r>
      <w:r w:rsidRPr="00F52608">
        <w:rPr>
          <w:rFonts w:ascii="Times New Roman" w:eastAsia="Times New Roman" w:hAnsi="Times New Roman" w:cs="Times New Roman"/>
          <w:b/>
          <w:color w:val="000000"/>
          <w:sz w:val="24"/>
          <w:szCs w:val="24"/>
          <w:lang w:eastAsia="pl-PL"/>
        </w:rPr>
        <w:t xml:space="preserve"> </w:t>
      </w:r>
      <w:r w:rsidRPr="00F52608">
        <w:rPr>
          <w:rFonts w:ascii="Times New Roman" w:eastAsia="Times New Roman" w:hAnsi="Times New Roman" w:cs="Times New Roman"/>
          <w:color w:val="000000"/>
          <w:sz w:val="24"/>
          <w:szCs w:val="24"/>
          <w:lang w:eastAsia="pl-PL"/>
        </w:rPr>
        <w:t xml:space="preserve">Ocenę  na poziomie 3 wystawiło od 3,12% (Technika rolnicza i leśna) do 10,42% (Geodezja i Kartografia) ankietowanych. Najwięcej ocen na poziomie 4 wystawili studenci kierunku Geodezja i kartografia (46,13%), oceny na pozostałych kierunkach kształtują się na poziomie: 40,63% (Technika rolnicza i leśna), 24,38% (Inżynieria bezpieczeństwa), 23,9% (Zarządzanie i inżynieria produkcji) oraz 33,33% (Inżynieria chemiczna i procesowa). Największą liczbę ocen na poziomie 5 wystawili studenci kierunku Inżynieria bezpieczeństwa (71,25%) nieco mniej kierunku Zarządzanie i inżynieria produkcji (69,96%) a najmniej studenci kierunku Geodezja i kartografia (40,18%). </w:t>
      </w:r>
    </w:p>
    <w:p w:rsidR="00F52608" w:rsidRPr="00F52608" w:rsidRDefault="00F52608" w:rsidP="00FA31EC">
      <w:pPr>
        <w:spacing w:after="200" w:line="276" w:lineRule="auto"/>
        <w:jc w:val="both"/>
        <w:rPr>
          <w:rFonts w:ascii="Times New Roman" w:eastAsia="Times New Roman" w:hAnsi="Times New Roman" w:cs="Times New Roman"/>
          <w:color w:val="000000"/>
          <w:sz w:val="24"/>
          <w:szCs w:val="24"/>
          <w:lang w:eastAsia="pl-PL"/>
        </w:rPr>
      </w:pPr>
      <w:r w:rsidRPr="00F52608">
        <w:rPr>
          <w:rFonts w:ascii="Times New Roman" w:eastAsia="Times New Roman" w:hAnsi="Times New Roman" w:cs="Times New Roman"/>
          <w:color w:val="000000"/>
          <w:sz w:val="24"/>
          <w:szCs w:val="24"/>
          <w:lang w:eastAsia="pl-PL"/>
        </w:rPr>
        <w:t>Średnie oceny wystawione praktykom programowym przez studentów poszczególnych kierunków przestawiono w poniższej tabeli oraz na wykresie. Nie uwzględniono w nich ocen za 3 część ankiety, ponieważ w ostatnim pytaniu zastosowana została skala odwrotna.</w:t>
      </w:r>
    </w:p>
    <w:p w:rsidR="00F52608" w:rsidRPr="00F52608" w:rsidRDefault="00F52608" w:rsidP="00FA31EC">
      <w:pPr>
        <w:spacing w:after="200" w:line="276" w:lineRule="auto"/>
        <w:jc w:val="both"/>
        <w:rPr>
          <w:rFonts w:ascii="Times New Roman" w:eastAsia="Times New Roman" w:hAnsi="Times New Roman" w:cs="Times New Roman"/>
          <w:color w:val="000000"/>
          <w:sz w:val="24"/>
          <w:szCs w:val="24"/>
          <w:lang w:eastAsia="pl-PL"/>
        </w:rPr>
      </w:pPr>
      <w:r w:rsidRPr="00F52608">
        <w:rPr>
          <w:rFonts w:ascii="Times New Roman" w:eastAsia="Times New Roman" w:hAnsi="Times New Roman" w:cs="Times New Roman"/>
          <w:color w:val="000000"/>
          <w:sz w:val="24"/>
          <w:szCs w:val="24"/>
          <w:lang w:eastAsia="pl-PL"/>
        </w:rPr>
        <w:t>Najlepiej praktyki zostały ocenione przez studentów kierunków: Inżynieria bezpieczeństwa: 4,7 (ocena ogólna) i 4,64 (ocena programu) oraz Zarządzanie i inżynieria produkcji: 4,62 (ocena ogólna) i 4,64 (ocena programu), dobrze ocenili je także studenci reszty kierunków: Technika rolnicza i leśna: 4,54 (ocena ogólna) i 4,51 (ocena programu), Inżynieria chemiczna i procesowa: 4,4 (ocena ogólna) i 4,58 (ocena programu), oraz Geodezja i kartografia: 4,15 (ocena ogólna) i 4,31 (ocena programu).</w:t>
      </w: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0"/>
        <w:gridCol w:w="1417"/>
        <w:gridCol w:w="1276"/>
        <w:gridCol w:w="1314"/>
        <w:gridCol w:w="1417"/>
        <w:gridCol w:w="1805"/>
      </w:tblGrid>
      <w:tr w:rsidR="00F52608" w:rsidRPr="00F52608" w:rsidTr="00087772">
        <w:trPr>
          <w:trHeight w:val="312"/>
          <w:jc w:val="center"/>
        </w:trPr>
        <w:tc>
          <w:tcPr>
            <w:tcW w:w="1980" w:type="dxa"/>
            <w:tcBorders>
              <w:top w:val="single" w:sz="4" w:space="0" w:color="auto"/>
              <w:left w:val="single" w:sz="4" w:space="0" w:color="auto"/>
              <w:bottom w:val="single" w:sz="4" w:space="0" w:color="auto"/>
              <w:right w:val="single" w:sz="4" w:space="0" w:color="auto"/>
            </w:tcBorders>
            <w:vAlign w:val="center"/>
            <w:hideMark/>
          </w:tcPr>
          <w:p w:rsidR="00F52608" w:rsidRPr="00F52608" w:rsidRDefault="00F52608" w:rsidP="00FA31EC">
            <w:pPr>
              <w:spacing w:after="0" w:line="276" w:lineRule="auto"/>
              <w:jc w:val="both"/>
              <w:rPr>
                <w:rFonts w:ascii="Times New Roman" w:eastAsia="Times New Roman" w:hAnsi="Times New Roman" w:cs="Times New Roman"/>
                <w:b/>
                <w:color w:val="000000"/>
                <w:lang w:eastAsia="pl-PL"/>
              </w:rPr>
            </w:pPr>
            <w:r w:rsidRPr="00F52608">
              <w:rPr>
                <w:rFonts w:ascii="Times New Roman" w:eastAsia="Times New Roman" w:hAnsi="Times New Roman" w:cs="Times New Roman"/>
                <w:b/>
                <w:color w:val="000000"/>
                <w:lang w:eastAsia="pl-PL"/>
              </w:rPr>
              <w:t>Ocena praktyki</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52608" w:rsidRPr="00F52608" w:rsidRDefault="00F52608" w:rsidP="00087772">
            <w:pPr>
              <w:spacing w:after="0" w:line="276" w:lineRule="auto"/>
              <w:jc w:val="center"/>
              <w:rPr>
                <w:rFonts w:ascii="Times New Roman" w:eastAsia="Times New Roman" w:hAnsi="Times New Roman" w:cs="Times New Roman"/>
                <w:b/>
                <w:bCs/>
                <w:color w:val="000000"/>
                <w:lang w:eastAsia="pl-PL"/>
              </w:rPr>
            </w:pPr>
            <w:r w:rsidRPr="00F52608">
              <w:rPr>
                <w:rFonts w:ascii="Times New Roman" w:eastAsia="Times New Roman" w:hAnsi="Times New Roman" w:cs="Times New Roman"/>
                <w:b/>
                <w:color w:val="000000"/>
                <w:lang w:eastAsia="pl-PL"/>
              </w:rPr>
              <w:t xml:space="preserve">Geodezja </w:t>
            </w:r>
            <w:r w:rsidRPr="00F52608">
              <w:rPr>
                <w:rFonts w:ascii="Times New Roman" w:eastAsia="Times New Roman" w:hAnsi="Times New Roman" w:cs="Times New Roman"/>
                <w:b/>
                <w:color w:val="000000"/>
                <w:lang w:eastAsia="pl-PL"/>
              </w:rPr>
              <w:br/>
              <w:t>i kartografia</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52608" w:rsidRPr="00F52608" w:rsidRDefault="00F52608" w:rsidP="00087772">
            <w:pPr>
              <w:spacing w:after="0" w:line="276" w:lineRule="auto"/>
              <w:jc w:val="center"/>
              <w:rPr>
                <w:rFonts w:ascii="Times New Roman" w:eastAsia="Times New Roman" w:hAnsi="Times New Roman" w:cs="Times New Roman"/>
                <w:b/>
                <w:bCs/>
                <w:color w:val="000000"/>
                <w:lang w:eastAsia="pl-PL"/>
              </w:rPr>
            </w:pPr>
            <w:r w:rsidRPr="00F52608">
              <w:rPr>
                <w:rFonts w:ascii="Times New Roman" w:eastAsia="Times New Roman" w:hAnsi="Times New Roman" w:cs="Times New Roman"/>
                <w:b/>
                <w:color w:val="000000"/>
                <w:lang w:eastAsia="pl-PL"/>
              </w:rPr>
              <w:t xml:space="preserve">Technika rolnicza </w:t>
            </w:r>
            <w:r w:rsidRPr="00F52608">
              <w:rPr>
                <w:rFonts w:ascii="Times New Roman" w:eastAsia="Times New Roman" w:hAnsi="Times New Roman" w:cs="Times New Roman"/>
                <w:b/>
                <w:color w:val="000000"/>
                <w:lang w:eastAsia="pl-PL"/>
              </w:rPr>
              <w:br/>
              <w:t>i leśna</w:t>
            </w:r>
          </w:p>
        </w:tc>
        <w:tc>
          <w:tcPr>
            <w:tcW w:w="1314" w:type="dxa"/>
            <w:tcBorders>
              <w:top w:val="single" w:sz="4" w:space="0" w:color="auto"/>
              <w:left w:val="single" w:sz="4" w:space="0" w:color="auto"/>
              <w:bottom w:val="single" w:sz="4" w:space="0" w:color="auto"/>
              <w:right w:val="single" w:sz="4" w:space="0" w:color="auto"/>
            </w:tcBorders>
            <w:noWrap/>
            <w:vAlign w:val="center"/>
            <w:hideMark/>
          </w:tcPr>
          <w:p w:rsidR="00F52608" w:rsidRPr="00F52608" w:rsidRDefault="00F52608" w:rsidP="00087772">
            <w:pPr>
              <w:spacing w:after="0" w:line="276" w:lineRule="auto"/>
              <w:jc w:val="center"/>
              <w:rPr>
                <w:rFonts w:ascii="Times New Roman" w:eastAsia="Times New Roman" w:hAnsi="Times New Roman" w:cs="Times New Roman"/>
                <w:b/>
                <w:bCs/>
                <w:color w:val="000000"/>
                <w:lang w:eastAsia="pl-PL"/>
              </w:rPr>
            </w:pPr>
            <w:r w:rsidRPr="00F52608">
              <w:rPr>
                <w:rFonts w:ascii="Times New Roman" w:eastAsia="Times New Roman" w:hAnsi="Times New Roman" w:cs="Times New Roman"/>
                <w:b/>
                <w:color w:val="000000"/>
                <w:lang w:eastAsia="pl-PL"/>
              </w:rPr>
              <w:t xml:space="preserve">Zarządzanie </w:t>
            </w:r>
            <w:r w:rsidRPr="00F52608">
              <w:rPr>
                <w:rFonts w:ascii="Times New Roman" w:eastAsia="Times New Roman" w:hAnsi="Times New Roman" w:cs="Times New Roman"/>
                <w:b/>
                <w:color w:val="000000"/>
                <w:lang w:eastAsia="pl-PL"/>
              </w:rPr>
              <w:br/>
              <w:t>i inżynieria produkcji</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52608" w:rsidRPr="00F52608" w:rsidRDefault="00F52608" w:rsidP="00087772">
            <w:pPr>
              <w:spacing w:after="0" w:line="276" w:lineRule="auto"/>
              <w:jc w:val="center"/>
              <w:rPr>
                <w:rFonts w:ascii="Times New Roman" w:eastAsia="Times New Roman" w:hAnsi="Times New Roman" w:cs="Times New Roman"/>
                <w:b/>
                <w:bCs/>
                <w:color w:val="000000"/>
                <w:lang w:eastAsia="pl-PL"/>
              </w:rPr>
            </w:pPr>
            <w:r w:rsidRPr="00F52608">
              <w:rPr>
                <w:rFonts w:ascii="Times New Roman" w:eastAsia="Times New Roman" w:hAnsi="Times New Roman" w:cs="Times New Roman"/>
                <w:b/>
                <w:color w:val="000000"/>
                <w:lang w:eastAsia="pl-PL"/>
              </w:rPr>
              <w:t xml:space="preserve">Inżynieria chemiczna </w:t>
            </w:r>
            <w:r w:rsidRPr="00F52608">
              <w:rPr>
                <w:rFonts w:ascii="Times New Roman" w:eastAsia="Times New Roman" w:hAnsi="Times New Roman" w:cs="Times New Roman"/>
                <w:b/>
                <w:color w:val="000000"/>
                <w:lang w:eastAsia="pl-PL"/>
              </w:rPr>
              <w:br/>
              <w:t>i procesowa</w:t>
            </w:r>
          </w:p>
        </w:tc>
        <w:tc>
          <w:tcPr>
            <w:tcW w:w="1805" w:type="dxa"/>
            <w:tcBorders>
              <w:top w:val="single" w:sz="4" w:space="0" w:color="auto"/>
              <w:left w:val="single" w:sz="4" w:space="0" w:color="auto"/>
              <w:bottom w:val="single" w:sz="4" w:space="0" w:color="auto"/>
              <w:right w:val="single" w:sz="4" w:space="0" w:color="auto"/>
            </w:tcBorders>
            <w:vAlign w:val="center"/>
          </w:tcPr>
          <w:p w:rsidR="00F52608" w:rsidRPr="00F52608" w:rsidRDefault="00F52608" w:rsidP="00087772">
            <w:pPr>
              <w:spacing w:after="0" w:line="276" w:lineRule="auto"/>
              <w:jc w:val="center"/>
              <w:rPr>
                <w:rFonts w:ascii="Times New Roman" w:eastAsia="Times New Roman" w:hAnsi="Times New Roman" w:cs="Times New Roman"/>
                <w:b/>
                <w:color w:val="000000"/>
                <w:lang w:eastAsia="pl-PL"/>
              </w:rPr>
            </w:pPr>
            <w:r w:rsidRPr="00F52608">
              <w:rPr>
                <w:rFonts w:ascii="Times New Roman" w:eastAsia="Times New Roman" w:hAnsi="Times New Roman" w:cs="Times New Roman"/>
                <w:b/>
                <w:color w:val="000000"/>
                <w:lang w:eastAsia="pl-PL"/>
              </w:rPr>
              <w:t>Inżynieria bezpieczeństwa</w:t>
            </w:r>
          </w:p>
        </w:tc>
      </w:tr>
      <w:tr w:rsidR="00F52608" w:rsidRPr="00F52608" w:rsidTr="00087772">
        <w:trPr>
          <w:trHeight w:val="312"/>
          <w:jc w:val="center"/>
        </w:trPr>
        <w:tc>
          <w:tcPr>
            <w:tcW w:w="1980" w:type="dxa"/>
            <w:tcBorders>
              <w:top w:val="single" w:sz="4" w:space="0" w:color="auto"/>
              <w:left w:val="single" w:sz="4" w:space="0" w:color="auto"/>
              <w:bottom w:val="single" w:sz="4" w:space="0" w:color="auto"/>
              <w:right w:val="single" w:sz="4" w:space="0" w:color="auto"/>
            </w:tcBorders>
            <w:noWrap/>
            <w:vAlign w:val="bottom"/>
            <w:hideMark/>
          </w:tcPr>
          <w:p w:rsidR="00F52608" w:rsidRPr="00F52608" w:rsidRDefault="00F52608" w:rsidP="00087772">
            <w:pPr>
              <w:spacing w:after="0" w:line="276" w:lineRule="auto"/>
              <w:rPr>
                <w:rFonts w:ascii="Times New Roman" w:eastAsia="Times New Roman" w:hAnsi="Times New Roman" w:cs="Times New Roman"/>
                <w:color w:val="000000"/>
                <w:sz w:val="24"/>
                <w:szCs w:val="24"/>
                <w:lang w:eastAsia="pl-PL"/>
              </w:rPr>
            </w:pPr>
            <w:r w:rsidRPr="00F52608">
              <w:rPr>
                <w:rFonts w:ascii="Times New Roman" w:eastAsia="Times New Roman" w:hAnsi="Times New Roman" w:cs="Times New Roman"/>
                <w:color w:val="000000"/>
                <w:sz w:val="24"/>
                <w:szCs w:val="24"/>
                <w:lang w:eastAsia="pl-PL"/>
              </w:rPr>
              <w:t>Ocena ogólna praktyki zawodowej</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52608" w:rsidRPr="00F52608" w:rsidRDefault="00F52608" w:rsidP="00087772">
            <w:pPr>
              <w:spacing w:after="0" w:line="276" w:lineRule="auto"/>
              <w:jc w:val="center"/>
              <w:rPr>
                <w:rFonts w:ascii="Times New Roman" w:eastAsia="Times New Roman" w:hAnsi="Times New Roman" w:cs="Times New Roman"/>
                <w:color w:val="000000"/>
                <w:sz w:val="24"/>
                <w:szCs w:val="24"/>
                <w:lang w:eastAsia="pl-PL"/>
              </w:rPr>
            </w:pPr>
            <w:r w:rsidRPr="00F52608">
              <w:rPr>
                <w:rFonts w:ascii="Times New Roman" w:eastAsia="Times New Roman" w:hAnsi="Times New Roman" w:cs="Times New Roman"/>
                <w:color w:val="000000"/>
                <w:sz w:val="24"/>
                <w:szCs w:val="24"/>
                <w:lang w:eastAsia="pl-PL"/>
              </w:rPr>
              <w:t>4,15</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52608" w:rsidRPr="00F52608" w:rsidRDefault="00F52608" w:rsidP="00087772">
            <w:pPr>
              <w:spacing w:after="0" w:line="276" w:lineRule="auto"/>
              <w:jc w:val="center"/>
              <w:rPr>
                <w:rFonts w:ascii="Times New Roman" w:eastAsia="Times New Roman" w:hAnsi="Times New Roman" w:cs="Times New Roman"/>
                <w:color w:val="000000"/>
                <w:sz w:val="24"/>
                <w:szCs w:val="24"/>
                <w:lang w:eastAsia="pl-PL"/>
              </w:rPr>
            </w:pPr>
            <w:r w:rsidRPr="00F52608">
              <w:rPr>
                <w:rFonts w:ascii="Times New Roman" w:eastAsia="Times New Roman" w:hAnsi="Times New Roman" w:cs="Times New Roman"/>
                <w:color w:val="000000"/>
                <w:sz w:val="24"/>
                <w:szCs w:val="24"/>
                <w:lang w:eastAsia="pl-PL"/>
              </w:rPr>
              <w:t>4,54</w:t>
            </w:r>
          </w:p>
        </w:tc>
        <w:tc>
          <w:tcPr>
            <w:tcW w:w="1314" w:type="dxa"/>
            <w:tcBorders>
              <w:top w:val="single" w:sz="4" w:space="0" w:color="auto"/>
              <w:left w:val="single" w:sz="4" w:space="0" w:color="auto"/>
              <w:bottom w:val="single" w:sz="4" w:space="0" w:color="auto"/>
              <w:right w:val="single" w:sz="4" w:space="0" w:color="auto"/>
            </w:tcBorders>
            <w:noWrap/>
            <w:vAlign w:val="center"/>
            <w:hideMark/>
          </w:tcPr>
          <w:p w:rsidR="00F52608" w:rsidRPr="00F52608" w:rsidRDefault="00F52608" w:rsidP="00087772">
            <w:pPr>
              <w:spacing w:after="0" w:line="276" w:lineRule="auto"/>
              <w:jc w:val="center"/>
              <w:rPr>
                <w:rFonts w:ascii="Times New Roman" w:eastAsia="Times New Roman" w:hAnsi="Times New Roman" w:cs="Times New Roman"/>
                <w:color w:val="000000"/>
                <w:sz w:val="24"/>
                <w:szCs w:val="24"/>
                <w:lang w:eastAsia="pl-PL"/>
              </w:rPr>
            </w:pPr>
            <w:r w:rsidRPr="00F52608">
              <w:rPr>
                <w:rFonts w:ascii="Times New Roman" w:eastAsia="Times New Roman" w:hAnsi="Times New Roman" w:cs="Times New Roman"/>
                <w:color w:val="000000"/>
                <w:sz w:val="24"/>
                <w:szCs w:val="24"/>
                <w:lang w:eastAsia="pl-PL"/>
              </w:rPr>
              <w:t>4,62</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52608" w:rsidRPr="00F52608" w:rsidRDefault="00F52608" w:rsidP="00087772">
            <w:pPr>
              <w:spacing w:after="0" w:line="276" w:lineRule="auto"/>
              <w:jc w:val="center"/>
              <w:rPr>
                <w:rFonts w:ascii="Times New Roman" w:eastAsia="Times New Roman" w:hAnsi="Times New Roman" w:cs="Times New Roman"/>
                <w:color w:val="000000"/>
                <w:sz w:val="24"/>
                <w:szCs w:val="24"/>
                <w:lang w:eastAsia="pl-PL"/>
              </w:rPr>
            </w:pPr>
            <w:r w:rsidRPr="00F52608">
              <w:rPr>
                <w:rFonts w:ascii="Times New Roman" w:eastAsia="Times New Roman" w:hAnsi="Times New Roman" w:cs="Times New Roman"/>
                <w:color w:val="000000"/>
                <w:sz w:val="24"/>
                <w:szCs w:val="24"/>
                <w:lang w:eastAsia="pl-PL"/>
              </w:rPr>
              <w:t>4,40</w:t>
            </w:r>
          </w:p>
        </w:tc>
        <w:tc>
          <w:tcPr>
            <w:tcW w:w="1805" w:type="dxa"/>
            <w:tcBorders>
              <w:top w:val="single" w:sz="4" w:space="0" w:color="auto"/>
              <w:left w:val="single" w:sz="4" w:space="0" w:color="auto"/>
              <w:bottom w:val="single" w:sz="4" w:space="0" w:color="auto"/>
              <w:right w:val="single" w:sz="4" w:space="0" w:color="auto"/>
            </w:tcBorders>
            <w:vAlign w:val="center"/>
          </w:tcPr>
          <w:p w:rsidR="00F52608" w:rsidRPr="00F52608" w:rsidRDefault="00F52608" w:rsidP="00087772">
            <w:pPr>
              <w:spacing w:after="0" w:line="276" w:lineRule="auto"/>
              <w:jc w:val="center"/>
              <w:rPr>
                <w:rFonts w:ascii="Times New Roman" w:eastAsia="Times New Roman" w:hAnsi="Times New Roman" w:cs="Times New Roman"/>
                <w:color w:val="000000"/>
                <w:sz w:val="24"/>
                <w:szCs w:val="24"/>
                <w:lang w:eastAsia="pl-PL"/>
              </w:rPr>
            </w:pPr>
            <w:r w:rsidRPr="00F52608">
              <w:rPr>
                <w:rFonts w:ascii="Times New Roman" w:eastAsia="Times New Roman" w:hAnsi="Times New Roman" w:cs="Times New Roman"/>
                <w:color w:val="000000"/>
                <w:sz w:val="24"/>
                <w:szCs w:val="24"/>
                <w:lang w:eastAsia="pl-PL"/>
              </w:rPr>
              <w:t>4,70</w:t>
            </w:r>
          </w:p>
        </w:tc>
      </w:tr>
      <w:tr w:rsidR="00F52608" w:rsidRPr="00F52608" w:rsidTr="00087772">
        <w:trPr>
          <w:trHeight w:val="312"/>
          <w:jc w:val="center"/>
        </w:trPr>
        <w:tc>
          <w:tcPr>
            <w:tcW w:w="1980" w:type="dxa"/>
            <w:tcBorders>
              <w:top w:val="single" w:sz="4" w:space="0" w:color="auto"/>
              <w:left w:val="single" w:sz="4" w:space="0" w:color="auto"/>
              <w:bottom w:val="single" w:sz="4" w:space="0" w:color="auto"/>
              <w:right w:val="single" w:sz="4" w:space="0" w:color="auto"/>
            </w:tcBorders>
            <w:noWrap/>
            <w:vAlign w:val="bottom"/>
            <w:hideMark/>
          </w:tcPr>
          <w:p w:rsidR="00F52608" w:rsidRPr="00F52608" w:rsidRDefault="00F52608" w:rsidP="00087772">
            <w:pPr>
              <w:spacing w:after="0" w:line="276" w:lineRule="auto"/>
              <w:rPr>
                <w:rFonts w:ascii="Times New Roman" w:eastAsia="Times New Roman" w:hAnsi="Times New Roman" w:cs="Times New Roman"/>
                <w:color w:val="000000"/>
                <w:sz w:val="24"/>
                <w:szCs w:val="24"/>
                <w:lang w:eastAsia="pl-PL"/>
              </w:rPr>
            </w:pPr>
            <w:r w:rsidRPr="00F52608">
              <w:rPr>
                <w:rFonts w:ascii="Times New Roman" w:eastAsia="Times New Roman" w:hAnsi="Times New Roman" w:cs="Times New Roman"/>
                <w:color w:val="000000"/>
                <w:sz w:val="24"/>
                <w:szCs w:val="24"/>
                <w:lang w:eastAsia="pl-PL"/>
              </w:rPr>
              <w:t>Ocena programu praktyki zawodowej</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52608" w:rsidRPr="00F52608" w:rsidRDefault="00F52608" w:rsidP="00087772">
            <w:pPr>
              <w:spacing w:after="0" w:line="276" w:lineRule="auto"/>
              <w:jc w:val="center"/>
              <w:rPr>
                <w:rFonts w:ascii="Times New Roman" w:eastAsia="Times New Roman" w:hAnsi="Times New Roman" w:cs="Times New Roman"/>
                <w:color w:val="000000"/>
                <w:sz w:val="24"/>
                <w:szCs w:val="24"/>
                <w:lang w:eastAsia="pl-PL"/>
              </w:rPr>
            </w:pPr>
            <w:r w:rsidRPr="00F52608">
              <w:rPr>
                <w:rFonts w:ascii="Times New Roman" w:eastAsia="Times New Roman" w:hAnsi="Times New Roman" w:cs="Times New Roman"/>
                <w:color w:val="000000"/>
                <w:sz w:val="24"/>
                <w:szCs w:val="24"/>
                <w:lang w:eastAsia="pl-PL"/>
              </w:rPr>
              <w:t>4,31</w:t>
            </w:r>
          </w:p>
        </w:tc>
        <w:tc>
          <w:tcPr>
            <w:tcW w:w="1276" w:type="dxa"/>
            <w:tcBorders>
              <w:top w:val="single" w:sz="4" w:space="0" w:color="auto"/>
              <w:left w:val="single" w:sz="4" w:space="0" w:color="auto"/>
              <w:bottom w:val="single" w:sz="4" w:space="0" w:color="auto"/>
              <w:right w:val="single" w:sz="4" w:space="0" w:color="auto"/>
            </w:tcBorders>
            <w:noWrap/>
            <w:vAlign w:val="center"/>
            <w:hideMark/>
          </w:tcPr>
          <w:p w:rsidR="00F52608" w:rsidRPr="00F52608" w:rsidRDefault="00F52608" w:rsidP="00087772">
            <w:pPr>
              <w:spacing w:after="0" w:line="276" w:lineRule="auto"/>
              <w:jc w:val="center"/>
              <w:rPr>
                <w:rFonts w:ascii="Times New Roman" w:eastAsia="Times New Roman" w:hAnsi="Times New Roman" w:cs="Times New Roman"/>
                <w:color w:val="000000"/>
                <w:sz w:val="24"/>
                <w:szCs w:val="24"/>
                <w:lang w:eastAsia="pl-PL"/>
              </w:rPr>
            </w:pPr>
            <w:r w:rsidRPr="00F52608">
              <w:rPr>
                <w:rFonts w:ascii="Times New Roman" w:eastAsia="Times New Roman" w:hAnsi="Times New Roman" w:cs="Times New Roman"/>
                <w:color w:val="000000"/>
                <w:sz w:val="24"/>
                <w:szCs w:val="24"/>
                <w:lang w:eastAsia="pl-PL"/>
              </w:rPr>
              <w:t>4,51</w:t>
            </w:r>
          </w:p>
        </w:tc>
        <w:tc>
          <w:tcPr>
            <w:tcW w:w="1314" w:type="dxa"/>
            <w:tcBorders>
              <w:top w:val="single" w:sz="4" w:space="0" w:color="auto"/>
              <w:left w:val="single" w:sz="4" w:space="0" w:color="auto"/>
              <w:bottom w:val="single" w:sz="4" w:space="0" w:color="auto"/>
              <w:right w:val="single" w:sz="4" w:space="0" w:color="auto"/>
            </w:tcBorders>
            <w:noWrap/>
            <w:vAlign w:val="center"/>
            <w:hideMark/>
          </w:tcPr>
          <w:p w:rsidR="00F52608" w:rsidRPr="00F52608" w:rsidRDefault="00F52608" w:rsidP="00087772">
            <w:pPr>
              <w:spacing w:after="0" w:line="276" w:lineRule="auto"/>
              <w:jc w:val="center"/>
              <w:rPr>
                <w:rFonts w:ascii="Times New Roman" w:eastAsia="Times New Roman" w:hAnsi="Times New Roman" w:cs="Times New Roman"/>
                <w:color w:val="000000"/>
                <w:sz w:val="24"/>
                <w:szCs w:val="24"/>
                <w:lang w:eastAsia="pl-PL"/>
              </w:rPr>
            </w:pPr>
            <w:r w:rsidRPr="00F52608">
              <w:rPr>
                <w:rFonts w:ascii="Times New Roman" w:eastAsia="Times New Roman" w:hAnsi="Times New Roman" w:cs="Times New Roman"/>
                <w:color w:val="000000"/>
                <w:sz w:val="24"/>
                <w:szCs w:val="24"/>
                <w:lang w:eastAsia="pl-PL"/>
              </w:rPr>
              <w:t>4,64</w:t>
            </w:r>
          </w:p>
        </w:tc>
        <w:tc>
          <w:tcPr>
            <w:tcW w:w="1417" w:type="dxa"/>
            <w:tcBorders>
              <w:top w:val="single" w:sz="4" w:space="0" w:color="auto"/>
              <w:left w:val="single" w:sz="4" w:space="0" w:color="auto"/>
              <w:bottom w:val="single" w:sz="4" w:space="0" w:color="auto"/>
              <w:right w:val="single" w:sz="4" w:space="0" w:color="auto"/>
            </w:tcBorders>
            <w:noWrap/>
            <w:vAlign w:val="center"/>
            <w:hideMark/>
          </w:tcPr>
          <w:p w:rsidR="00F52608" w:rsidRPr="00F52608" w:rsidRDefault="00F52608" w:rsidP="00087772">
            <w:pPr>
              <w:spacing w:after="0" w:line="276" w:lineRule="auto"/>
              <w:jc w:val="center"/>
              <w:rPr>
                <w:rFonts w:ascii="Times New Roman" w:eastAsia="Times New Roman" w:hAnsi="Times New Roman" w:cs="Times New Roman"/>
                <w:color w:val="000000"/>
                <w:sz w:val="24"/>
                <w:szCs w:val="24"/>
                <w:lang w:eastAsia="pl-PL"/>
              </w:rPr>
            </w:pPr>
            <w:r w:rsidRPr="00F52608">
              <w:rPr>
                <w:rFonts w:ascii="Times New Roman" w:eastAsia="Times New Roman" w:hAnsi="Times New Roman" w:cs="Times New Roman"/>
                <w:color w:val="000000"/>
                <w:sz w:val="24"/>
                <w:szCs w:val="24"/>
                <w:lang w:eastAsia="pl-PL"/>
              </w:rPr>
              <w:t>4,58</w:t>
            </w:r>
          </w:p>
        </w:tc>
        <w:tc>
          <w:tcPr>
            <w:tcW w:w="1805" w:type="dxa"/>
            <w:tcBorders>
              <w:top w:val="single" w:sz="4" w:space="0" w:color="auto"/>
              <w:left w:val="single" w:sz="4" w:space="0" w:color="auto"/>
              <w:bottom w:val="single" w:sz="4" w:space="0" w:color="auto"/>
              <w:right w:val="single" w:sz="4" w:space="0" w:color="auto"/>
            </w:tcBorders>
            <w:vAlign w:val="center"/>
          </w:tcPr>
          <w:p w:rsidR="00F52608" w:rsidRPr="00F52608" w:rsidRDefault="00F52608" w:rsidP="00087772">
            <w:pPr>
              <w:spacing w:after="0" w:line="276" w:lineRule="auto"/>
              <w:jc w:val="center"/>
              <w:rPr>
                <w:rFonts w:ascii="Times New Roman" w:eastAsia="Times New Roman" w:hAnsi="Times New Roman" w:cs="Times New Roman"/>
                <w:color w:val="000000"/>
                <w:sz w:val="24"/>
                <w:szCs w:val="24"/>
                <w:lang w:eastAsia="pl-PL"/>
              </w:rPr>
            </w:pPr>
            <w:r w:rsidRPr="00F52608">
              <w:rPr>
                <w:rFonts w:ascii="Times New Roman" w:eastAsia="Times New Roman" w:hAnsi="Times New Roman" w:cs="Times New Roman"/>
                <w:color w:val="000000"/>
                <w:sz w:val="24"/>
                <w:szCs w:val="24"/>
                <w:lang w:eastAsia="pl-PL"/>
              </w:rPr>
              <w:t>4,64</w:t>
            </w:r>
          </w:p>
        </w:tc>
      </w:tr>
    </w:tbl>
    <w:p w:rsidR="00F52608" w:rsidRPr="00F52608" w:rsidRDefault="00F52608" w:rsidP="00FA31EC">
      <w:pPr>
        <w:spacing w:after="200" w:line="276" w:lineRule="auto"/>
        <w:jc w:val="both"/>
        <w:rPr>
          <w:rFonts w:ascii="Times New Roman" w:eastAsia="Times New Roman" w:hAnsi="Times New Roman" w:cs="Times New Roman"/>
          <w:color w:val="000000"/>
          <w:sz w:val="24"/>
          <w:szCs w:val="24"/>
          <w:lang w:eastAsia="pl-PL"/>
        </w:rPr>
      </w:pPr>
    </w:p>
    <w:p w:rsidR="00F52608" w:rsidRPr="00F52608" w:rsidRDefault="00F52608" w:rsidP="00FA31EC">
      <w:pPr>
        <w:spacing w:after="200" w:line="276" w:lineRule="auto"/>
        <w:jc w:val="both"/>
        <w:rPr>
          <w:rFonts w:ascii="Times New Roman" w:eastAsia="Times New Roman" w:hAnsi="Times New Roman" w:cs="Times New Roman"/>
          <w:color w:val="000000"/>
          <w:sz w:val="24"/>
          <w:szCs w:val="24"/>
          <w:lang w:eastAsia="pl-PL"/>
        </w:rPr>
      </w:pPr>
    </w:p>
    <w:p w:rsidR="00F52608" w:rsidRPr="00F52608" w:rsidRDefault="00F52608" w:rsidP="00FA31EC">
      <w:pPr>
        <w:spacing w:after="200" w:line="276" w:lineRule="auto"/>
        <w:jc w:val="both"/>
        <w:rPr>
          <w:rFonts w:ascii="Times New Roman" w:eastAsia="Times New Roman" w:hAnsi="Times New Roman" w:cs="Times New Roman"/>
          <w:color w:val="000000"/>
          <w:sz w:val="24"/>
          <w:szCs w:val="24"/>
          <w:lang w:eastAsia="pl-PL"/>
        </w:rPr>
      </w:pPr>
      <w:r w:rsidRPr="00F52608">
        <w:rPr>
          <w:noProof/>
          <w:lang w:eastAsia="pl-PL"/>
        </w:rPr>
        <w:drawing>
          <wp:inline distT="0" distB="0" distL="0" distR="0" wp14:anchorId="6BE18DA0" wp14:editId="47031F9F">
            <wp:extent cx="5810250" cy="2705100"/>
            <wp:effectExtent l="0" t="0" r="0" b="0"/>
            <wp:docPr id="6" name="Wykres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F52608" w:rsidRPr="00F52608" w:rsidRDefault="0096521E" w:rsidP="00FA31EC">
      <w:pPr>
        <w:spacing w:after="200" w:line="276" w:lineRule="auto"/>
        <w:jc w:val="both"/>
        <w:rPr>
          <w:rFonts w:ascii="Times New Roman" w:eastAsia="Times New Roman" w:hAnsi="Times New Roman" w:cs="Times New Roman"/>
          <w:color w:val="000000"/>
          <w:sz w:val="24"/>
          <w:szCs w:val="24"/>
          <w:lang w:eastAsia="pl-PL"/>
        </w:rPr>
      </w:pPr>
      <w:r>
        <w:rPr>
          <w:rFonts w:ascii="Times New Roman" w:eastAsia="Times New Roman" w:hAnsi="Times New Roman" w:cs="Times New Roman"/>
          <w:color w:val="000000"/>
          <w:sz w:val="24"/>
          <w:szCs w:val="24"/>
          <w:lang w:eastAsia="pl-PL"/>
        </w:rPr>
        <w:t xml:space="preserve">Rys. 4. Zestawienie oceny ogólnej praktyki z ocena programu praktyki na poszczególnych kierunkach studiów </w:t>
      </w:r>
    </w:p>
    <w:p w:rsidR="00F52608" w:rsidRPr="00F52608" w:rsidRDefault="00F52608" w:rsidP="00FA31EC">
      <w:pPr>
        <w:spacing w:after="200" w:line="276" w:lineRule="auto"/>
        <w:jc w:val="both"/>
        <w:rPr>
          <w:rFonts w:ascii="Times New Roman" w:eastAsia="Times New Roman" w:hAnsi="Times New Roman" w:cs="Times New Roman"/>
          <w:color w:val="000000"/>
          <w:sz w:val="24"/>
          <w:szCs w:val="24"/>
          <w:lang w:eastAsia="pl-PL"/>
        </w:rPr>
      </w:pPr>
    </w:p>
    <w:p w:rsidR="00F52608" w:rsidRDefault="00F52608" w:rsidP="00FA31EC">
      <w:pPr>
        <w:spacing w:after="200" w:line="276" w:lineRule="auto"/>
        <w:jc w:val="both"/>
        <w:rPr>
          <w:rFonts w:ascii="Times New Roman" w:hAnsi="Times New Roman" w:cs="Times New Roman"/>
          <w:b/>
          <w:sz w:val="24"/>
          <w:szCs w:val="24"/>
        </w:rPr>
      </w:pPr>
      <w:r w:rsidRPr="00F52608">
        <w:rPr>
          <w:noProof/>
          <w:lang w:eastAsia="pl-PL"/>
        </w:rPr>
        <w:drawing>
          <wp:inline distT="0" distB="0" distL="0" distR="0" wp14:anchorId="5DE0F133" wp14:editId="19921496">
            <wp:extent cx="5848350" cy="4514850"/>
            <wp:effectExtent l="0" t="0" r="0" b="0"/>
            <wp:docPr id="7" name="Wykres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96521E" w:rsidRPr="00F52608" w:rsidRDefault="0096521E" w:rsidP="00FA31EC">
      <w:pPr>
        <w:spacing w:after="200" w:line="276" w:lineRule="auto"/>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pl-PL"/>
        </w:rPr>
        <w:t>Rys. 5. Ocena ogólna praktyki zawodowej na poszczególnych kierunkach studiów</w:t>
      </w:r>
      <w:r w:rsidR="00F31CF6">
        <w:rPr>
          <w:rFonts w:ascii="Times New Roman" w:eastAsia="Times New Roman" w:hAnsi="Times New Roman" w:cs="Times New Roman"/>
          <w:color w:val="000000"/>
          <w:sz w:val="24"/>
          <w:szCs w:val="24"/>
          <w:lang w:eastAsia="pl-PL"/>
        </w:rPr>
        <w:t>, część I ankiety</w:t>
      </w:r>
    </w:p>
    <w:p w:rsidR="00087772" w:rsidRDefault="00087772" w:rsidP="00FA31EC">
      <w:pPr>
        <w:spacing w:after="200" w:line="276" w:lineRule="auto"/>
        <w:jc w:val="both"/>
        <w:rPr>
          <w:rFonts w:ascii="Times New Roman" w:hAnsi="Times New Roman" w:cs="Times New Roman"/>
          <w:sz w:val="24"/>
          <w:szCs w:val="24"/>
        </w:rPr>
      </w:pPr>
    </w:p>
    <w:p w:rsidR="00F52608" w:rsidRPr="00F52608" w:rsidRDefault="00F52608" w:rsidP="00FA31EC">
      <w:pPr>
        <w:spacing w:after="200" w:line="276" w:lineRule="auto"/>
        <w:jc w:val="both"/>
        <w:rPr>
          <w:rFonts w:ascii="Times New Roman" w:hAnsi="Times New Roman" w:cs="Times New Roman"/>
          <w:sz w:val="24"/>
          <w:szCs w:val="24"/>
        </w:rPr>
      </w:pPr>
      <w:r w:rsidRPr="00F52608">
        <w:rPr>
          <w:rFonts w:ascii="Times New Roman" w:hAnsi="Times New Roman" w:cs="Times New Roman"/>
          <w:sz w:val="24"/>
          <w:szCs w:val="24"/>
        </w:rPr>
        <w:t>W pierwszej części ankiety studenci ankietowanych kierunków najwyżej ocenili spełnienie oczekiwań, najniżej przydatność wiedzy nabytej w trakcie studiów w realizowaniu zadań w trakcie praktyki.</w:t>
      </w:r>
    </w:p>
    <w:p w:rsidR="00F52608" w:rsidRPr="00F52608" w:rsidRDefault="00F52608" w:rsidP="00FA31EC">
      <w:pPr>
        <w:spacing w:after="200" w:line="276" w:lineRule="auto"/>
        <w:jc w:val="both"/>
        <w:rPr>
          <w:rFonts w:ascii="Times New Roman" w:hAnsi="Times New Roman" w:cs="Times New Roman"/>
          <w:sz w:val="24"/>
          <w:szCs w:val="24"/>
        </w:rPr>
      </w:pPr>
      <w:r w:rsidRPr="00F52608">
        <w:rPr>
          <w:noProof/>
          <w:lang w:eastAsia="pl-PL"/>
        </w:rPr>
        <w:lastRenderedPageBreak/>
        <w:drawing>
          <wp:inline distT="0" distB="0" distL="0" distR="0" wp14:anchorId="142C76EB" wp14:editId="08DAC03C">
            <wp:extent cx="5724525" cy="4582160"/>
            <wp:effectExtent l="0" t="0" r="9525" b="8890"/>
            <wp:docPr id="1" name="Wykres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31CF6" w:rsidRPr="00F52608" w:rsidRDefault="00F31CF6" w:rsidP="00F31CF6">
      <w:pPr>
        <w:spacing w:after="200" w:line="276" w:lineRule="auto"/>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pl-PL"/>
        </w:rPr>
        <w:t>Rys. 6. Ocena ogólna praktyki zawodowej na poszczególnych kierunkach studiów, część I</w:t>
      </w:r>
      <w:r w:rsidR="00087772">
        <w:rPr>
          <w:rFonts w:ascii="Times New Roman" w:eastAsia="Times New Roman" w:hAnsi="Times New Roman" w:cs="Times New Roman"/>
          <w:color w:val="000000"/>
          <w:sz w:val="24"/>
          <w:szCs w:val="24"/>
          <w:lang w:eastAsia="pl-PL"/>
        </w:rPr>
        <w:t>I</w:t>
      </w:r>
      <w:r>
        <w:rPr>
          <w:rFonts w:ascii="Times New Roman" w:eastAsia="Times New Roman" w:hAnsi="Times New Roman" w:cs="Times New Roman"/>
          <w:color w:val="000000"/>
          <w:sz w:val="24"/>
          <w:szCs w:val="24"/>
          <w:lang w:eastAsia="pl-PL"/>
        </w:rPr>
        <w:t xml:space="preserve"> ankiety</w:t>
      </w:r>
    </w:p>
    <w:p w:rsidR="00F52608" w:rsidRPr="00F52608" w:rsidRDefault="00F52608" w:rsidP="00FA31EC">
      <w:pPr>
        <w:spacing w:after="200" w:line="276" w:lineRule="auto"/>
        <w:jc w:val="both"/>
        <w:rPr>
          <w:rFonts w:ascii="Times New Roman" w:hAnsi="Times New Roman" w:cs="Times New Roman"/>
          <w:b/>
          <w:sz w:val="24"/>
          <w:szCs w:val="24"/>
        </w:rPr>
      </w:pPr>
    </w:p>
    <w:p w:rsidR="00F52608" w:rsidRPr="00F52608" w:rsidRDefault="00F52608" w:rsidP="00FA31EC">
      <w:pPr>
        <w:spacing w:after="200" w:line="276" w:lineRule="auto"/>
        <w:jc w:val="both"/>
        <w:rPr>
          <w:rFonts w:ascii="Times New Roman" w:hAnsi="Times New Roman" w:cs="Times New Roman"/>
          <w:sz w:val="24"/>
          <w:szCs w:val="24"/>
        </w:rPr>
      </w:pPr>
      <w:r w:rsidRPr="00F52608">
        <w:rPr>
          <w:rFonts w:ascii="Times New Roman" w:hAnsi="Times New Roman" w:cs="Times New Roman"/>
          <w:sz w:val="24"/>
          <w:szCs w:val="24"/>
        </w:rPr>
        <w:t>W drugiej części ankiety studenci najwyżej ocenili rozwój kompetencji społecznych, które pogłębili w trakcie praktyki, natomiast najniżej studenci ocenili uzyskanie umiejętności wskazane w programie praktyk.</w:t>
      </w:r>
    </w:p>
    <w:p w:rsidR="00F52608" w:rsidRPr="00F52608" w:rsidRDefault="00F52608" w:rsidP="00FA31EC">
      <w:pPr>
        <w:spacing w:after="200" w:line="276" w:lineRule="auto"/>
        <w:ind w:firstLine="708"/>
        <w:jc w:val="both"/>
        <w:rPr>
          <w:rFonts w:ascii="Times New Roman" w:eastAsia="Times New Roman" w:hAnsi="Times New Roman" w:cs="Times New Roman"/>
          <w:color w:val="000000"/>
          <w:sz w:val="24"/>
          <w:szCs w:val="24"/>
          <w:lang w:eastAsia="pl-PL"/>
        </w:rPr>
      </w:pPr>
      <w:r w:rsidRPr="00F52608">
        <w:rPr>
          <w:rFonts w:ascii="Times New Roman" w:hAnsi="Times New Roman" w:cs="Times New Roman"/>
          <w:sz w:val="24"/>
          <w:szCs w:val="24"/>
        </w:rPr>
        <w:t>W trzeciej części ankiety studenci dokonali podsumowania praktyki zawodowej odpowiadając na dwa pytania: „Czy wyznaczonych zakładowych opiekunów praktyk studenckich cechowała życzliwość i zaangażowanie?” oraz „Czy wystąpiły czynniki utrudniające realizację Pani/Pana praktyki?”.</w:t>
      </w:r>
      <w:r w:rsidRPr="00F52608">
        <w:rPr>
          <w:rFonts w:ascii="Times New Roman" w:eastAsia="Times New Roman" w:hAnsi="Times New Roman" w:cs="Times New Roman"/>
          <w:color w:val="000000"/>
          <w:sz w:val="24"/>
          <w:szCs w:val="24"/>
          <w:lang w:eastAsia="pl-PL"/>
        </w:rPr>
        <w:t xml:space="preserve"> 84% studentów uznało, że podczas praktyk studenckich wyznaczeni opiekunowie zakładowi cechowali się życzliwością i zaangażowaniem. 73% studentów przyznało, że podczas realizacji praktyk zawodowych nie wystąpiły żadne czynniki utrudniające realizację praktyki.</w:t>
      </w:r>
    </w:p>
    <w:p w:rsidR="00BE5FA3" w:rsidRDefault="00BE5FA3" w:rsidP="00FA31EC">
      <w:pPr>
        <w:spacing w:after="200" w:line="276" w:lineRule="auto"/>
        <w:jc w:val="both"/>
        <w:rPr>
          <w:rFonts w:ascii="Times New Roman" w:hAnsi="Times New Roman" w:cs="Times New Roman"/>
          <w:sz w:val="24"/>
          <w:szCs w:val="24"/>
        </w:rPr>
      </w:pPr>
      <w:r>
        <w:rPr>
          <w:noProof/>
          <w:lang w:eastAsia="pl-PL"/>
        </w:rPr>
        <w:lastRenderedPageBreak/>
        <w:drawing>
          <wp:inline distT="0" distB="0" distL="0" distR="0" wp14:anchorId="20162F27" wp14:editId="55C164AE">
            <wp:extent cx="5760720" cy="2218690"/>
            <wp:effectExtent l="0" t="0" r="11430" b="10160"/>
            <wp:docPr id="10" name="Wykres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87772" w:rsidRPr="00F52608" w:rsidRDefault="00087772" w:rsidP="00087772">
      <w:pPr>
        <w:spacing w:after="200" w:line="276" w:lineRule="auto"/>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pl-PL"/>
        </w:rPr>
        <w:t>Rys. 7. Ocena zakładowych opiekunów praktyk</w:t>
      </w:r>
    </w:p>
    <w:p w:rsidR="00F52608" w:rsidRPr="00F52608" w:rsidRDefault="00F52608" w:rsidP="00FA31EC">
      <w:pPr>
        <w:spacing w:after="200" w:line="276" w:lineRule="auto"/>
        <w:jc w:val="both"/>
        <w:rPr>
          <w:rFonts w:ascii="Times New Roman" w:hAnsi="Times New Roman" w:cs="Times New Roman"/>
          <w:sz w:val="24"/>
          <w:szCs w:val="24"/>
        </w:rPr>
      </w:pPr>
    </w:p>
    <w:p w:rsidR="00F52608" w:rsidRPr="00F52608" w:rsidRDefault="00F52608" w:rsidP="00FA31EC">
      <w:pPr>
        <w:spacing w:after="200" w:line="276" w:lineRule="auto"/>
        <w:jc w:val="both"/>
        <w:rPr>
          <w:rFonts w:ascii="Times New Roman" w:hAnsi="Times New Roman" w:cs="Times New Roman"/>
          <w:sz w:val="24"/>
          <w:szCs w:val="24"/>
        </w:rPr>
      </w:pPr>
    </w:p>
    <w:p w:rsidR="00F52608" w:rsidRPr="00F52608" w:rsidRDefault="00F52608" w:rsidP="00FA31EC">
      <w:pPr>
        <w:spacing w:line="256" w:lineRule="auto"/>
        <w:jc w:val="both"/>
      </w:pPr>
      <w:r w:rsidRPr="00F52608">
        <w:rPr>
          <w:noProof/>
          <w:lang w:eastAsia="pl-PL"/>
        </w:rPr>
        <w:drawing>
          <wp:inline distT="0" distB="0" distL="0" distR="0" wp14:anchorId="2AEFA886" wp14:editId="4720D76C">
            <wp:extent cx="5760720" cy="2218690"/>
            <wp:effectExtent l="0" t="0" r="11430" b="10160"/>
            <wp:docPr id="8" name="Wykres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087772" w:rsidRPr="00F52608" w:rsidRDefault="00087772" w:rsidP="00087772">
      <w:pPr>
        <w:spacing w:after="200" w:line="276" w:lineRule="auto"/>
        <w:jc w:val="both"/>
        <w:rPr>
          <w:rFonts w:ascii="Times New Roman" w:hAnsi="Times New Roman" w:cs="Times New Roman"/>
          <w:b/>
          <w:sz w:val="24"/>
          <w:szCs w:val="24"/>
        </w:rPr>
      </w:pPr>
      <w:r>
        <w:rPr>
          <w:rFonts w:ascii="Times New Roman" w:eastAsia="Times New Roman" w:hAnsi="Times New Roman" w:cs="Times New Roman"/>
          <w:color w:val="000000"/>
          <w:sz w:val="24"/>
          <w:szCs w:val="24"/>
          <w:lang w:eastAsia="pl-PL"/>
        </w:rPr>
        <w:t>Rys. 8. Ocena stopnia utrudnień podczas realizacji praktyki zawodowej</w:t>
      </w:r>
    </w:p>
    <w:p w:rsidR="003C0079" w:rsidRPr="001070D7" w:rsidRDefault="003C0079" w:rsidP="00FA31EC">
      <w:pPr>
        <w:jc w:val="both"/>
        <w:rPr>
          <w:rFonts w:ascii="Times New Roman" w:hAnsi="Times New Roman" w:cs="Times New Roman"/>
          <w:b/>
          <w:bCs/>
          <w:sz w:val="24"/>
          <w:szCs w:val="24"/>
        </w:rPr>
      </w:pPr>
    </w:p>
    <w:p w:rsidR="003C0079" w:rsidRPr="001070D7" w:rsidRDefault="003C0079" w:rsidP="00FA31EC">
      <w:pPr>
        <w:jc w:val="both"/>
        <w:rPr>
          <w:rFonts w:ascii="Times New Roman" w:hAnsi="Times New Roman" w:cs="Times New Roman"/>
          <w:b/>
          <w:bCs/>
          <w:sz w:val="24"/>
          <w:szCs w:val="24"/>
        </w:rPr>
      </w:pPr>
    </w:p>
    <w:p w:rsidR="003C0079" w:rsidRPr="001070D7" w:rsidRDefault="003C0079" w:rsidP="00FA31EC">
      <w:pPr>
        <w:spacing w:line="240" w:lineRule="auto"/>
        <w:jc w:val="both"/>
        <w:rPr>
          <w:rFonts w:ascii="Times New Roman" w:hAnsi="Times New Roman" w:cs="Times New Roman"/>
          <w:b/>
          <w:sz w:val="24"/>
          <w:szCs w:val="24"/>
        </w:rPr>
      </w:pPr>
      <w:r w:rsidRPr="001070D7">
        <w:rPr>
          <w:rFonts w:ascii="Times New Roman" w:hAnsi="Times New Roman" w:cs="Times New Roman"/>
          <w:b/>
          <w:sz w:val="24"/>
          <w:szCs w:val="24"/>
        </w:rPr>
        <w:t>Zalecenia  i postulaty</w:t>
      </w:r>
      <w:r w:rsidR="009D1938">
        <w:rPr>
          <w:rFonts w:ascii="Times New Roman" w:hAnsi="Times New Roman" w:cs="Times New Roman"/>
          <w:b/>
          <w:sz w:val="24"/>
          <w:szCs w:val="24"/>
        </w:rPr>
        <w:t xml:space="preserve"> </w:t>
      </w:r>
      <w:r w:rsidRPr="001070D7">
        <w:rPr>
          <w:rFonts w:ascii="Times New Roman" w:hAnsi="Times New Roman" w:cs="Times New Roman"/>
          <w:b/>
          <w:sz w:val="24"/>
          <w:szCs w:val="24"/>
        </w:rPr>
        <w:t>Wydziałowej Komisji ds. Jakości Kształcenia na Wydziale Inżynierii Produkcji</w:t>
      </w:r>
    </w:p>
    <w:p w:rsidR="003C0079" w:rsidRPr="001070D7" w:rsidRDefault="003C0079" w:rsidP="009D1938">
      <w:pPr>
        <w:pStyle w:val="Akapitzlist"/>
        <w:numPr>
          <w:ilvl w:val="0"/>
          <w:numId w:val="5"/>
        </w:numPr>
        <w:spacing w:after="160" w:line="360" w:lineRule="auto"/>
        <w:ind w:left="426"/>
        <w:jc w:val="both"/>
        <w:rPr>
          <w:rFonts w:ascii="Times New Roman" w:hAnsi="Times New Roman" w:cs="Times New Roman"/>
          <w:sz w:val="24"/>
          <w:szCs w:val="24"/>
        </w:rPr>
      </w:pPr>
      <w:r w:rsidRPr="001070D7">
        <w:rPr>
          <w:rFonts w:ascii="Times New Roman" w:hAnsi="Times New Roman" w:cs="Times New Roman"/>
          <w:sz w:val="24"/>
          <w:szCs w:val="24"/>
        </w:rPr>
        <w:t xml:space="preserve">Wprowadzenie zmian obejmujących motywację kadry dydaktycznej do ciągłego doskonalenia własnych umiejętności dydaktycznych oraz zmianę metodologii kształcenia. Jako czynnik motywujący Komisja postuluje premiowanie dobrych nauczycieli w różnych formach świadczących o docenieniu trudu i wysiłku wkładanego w proces kształcenia. </w:t>
      </w:r>
    </w:p>
    <w:p w:rsidR="003C0079" w:rsidRPr="001070D7" w:rsidRDefault="003C0079" w:rsidP="009D1938">
      <w:pPr>
        <w:pStyle w:val="Akapitzlist"/>
        <w:numPr>
          <w:ilvl w:val="0"/>
          <w:numId w:val="5"/>
        </w:numPr>
        <w:spacing w:after="160" w:line="360" w:lineRule="auto"/>
        <w:ind w:left="426"/>
        <w:jc w:val="both"/>
        <w:rPr>
          <w:rFonts w:ascii="Times New Roman" w:hAnsi="Times New Roman" w:cs="Times New Roman"/>
          <w:sz w:val="24"/>
          <w:szCs w:val="24"/>
        </w:rPr>
      </w:pPr>
      <w:r w:rsidRPr="001070D7">
        <w:rPr>
          <w:rFonts w:ascii="Times New Roman" w:hAnsi="Times New Roman" w:cs="Times New Roman"/>
          <w:sz w:val="24"/>
          <w:szCs w:val="24"/>
        </w:rPr>
        <w:t xml:space="preserve">Wskazane jest coraz szersze stosowanie nowoczesnych metod dydaktycznych opartych między innymi na </w:t>
      </w:r>
      <w:r w:rsidR="0077152B">
        <w:rPr>
          <w:rFonts w:ascii="Times New Roman" w:hAnsi="Times New Roman" w:cs="Times New Roman"/>
          <w:sz w:val="24"/>
          <w:szCs w:val="24"/>
        </w:rPr>
        <w:t>technologii informacyjnej.</w:t>
      </w:r>
    </w:p>
    <w:p w:rsidR="003C0079" w:rsidRPr="001070D7" w:rsidRDefault="003C0079" w:rsidP="009D1938">
      <w:pPr>
        <w:pStyle w:val="Akapitzlist"/>
        <w:numPr>
          <w:ilvl w:val="0"/>
          <w:numId w:val="5"/>
        </w:numPr>
        <w:spacing w:after="160" w:line="360" w:lineRule="auto"/>
        <w:ind w:left="426"/>
        <w:jc w:val="both"/>
        <w:rPr>
          <w:rFonts w:ascii="Times New Roman" w:hAnsi="Times New Roman" w:cs="Times New Roman"/>
          <w:sz w:val="24"/>
          <w:szCs w:val="24"/>
        </w:rPr>
      </w:pPr>
      <w:r w:rsidRPr="001070D7">
        <w:rPr>
          <w:rFonts w:ascii="Times New Roman" w:hAnsi="Times New Roman" w:cs="Times New Roman"/>
          <w:sz w:val="24"/>
          <w:szCs w:val="24"/>
        </w:rPr>
        <w:t>Należy zwiększać udział samokształcenia wśród studentów w procesie zdobywania wiedzy poprzez stworzenie systemu motywującego i promującego studentów aktywnych, opracowujących samodzielnie wybrane zagadnienia z zakresu programu kształcenia lub biorących udział w dyskusji na wskazane tematy</w:t>
      </w:r>
      <w:r w:rsidR="0077152B">
        <w:rPr>
          <w:rFonts w:ascii="Times New Roman" w:hAnsi="Times New Roman" w:cs="Times New Roman"/>
          <w:sz w:val="24"/>
          <w:szCs w:val="24"/>
        </w:rPr>
        <w:t xml:space="preserve"> ( np. nagrody dziekańskie dla wyróżniających się studentów)</w:t>
      </w:r>
    </w:p>
    <w:p w:rsidR="003C0079" w:rsidRPr="001070D7" w:rsidRDefault="003C0079" w:rsidP="009D1938">
      <w:pPr>
        <w:pStyle w:val="Akapitzlist"/>
        <w:numPr>
          <w:ilvl w:val="0"/>
          <w:numId w:val="5"/>
        </w:numPr>
        <w:spacing w:after="160" w:line="360" w:lineRule="auto"/>
        <w:ind w:left="426"/>
        <w:jc w:val="both"/>
        <w:rPr>
          <w:rFonts w:ascii="Times New Roman" w:hAnsi="Times New Roman" w:cs="Times New Roman"/>
          <w:sz w:val="24"/>
          <w:szCs w:val="24"/>
        </w:rPr>
      </w:pPr>
      <w:r w:rsidRPr="001070D7">
        <w:rPr>
          <w:rFonts w:ascii="Times New Roman" w:hAnsi="Times New Roman" w:cs="Times New Roman"/>
          <w:sz w:val="24"/>
          <w:szCs w:val="24"/>
        </w:rPr>
        <w:lastRenderedPageBreak/>
        <w:t>Rady Programowe powinny analizować w trybie ciągłym programy i plany studiów i zwracać szczególną uwagę na powtarzalność treści programowych, kolejność przedmiotów</w:t>
      </w:r>
      <w:r w:rsidR="005221E1">
        <w:rPr>
          <w:rFonts w:ascii="Times New Roman" w:hAnsi="Times New Roman" w:cs="Times New Roman"/>
          <w:sz w:val="24"/>
          <w:szCs w:val="24"/>
        </w:rPr>
        <w:t>,</w:t>
      </w:r>
      <w:r w:rsidRPr="001070D7">
        <w:rPr>
          <w:rFonts w:ascii="Times New Roman" w:hAnsi="Times New Roman" w:cs="Times New Roman"/>
          <w:sz w:val="24"/>
          <w:szCs w:val="24"/>
        </w:rPr>
        <w:t xml:space="preserve"> dobór przedmiotów specjalizacyjnych i specjalnościowych na poszczególnych kierunkach studiów oraz na opinie środowiska społeczno-gospodarczego.</w:t>
      </w:r>
      <w:r w:rsidR="005221E1">
        <w:rPr>
          <w:rFonts w:ascii="Times New Roman" w:hAnsi="Times New Roman" w:cs="Times New Roman"/>
          <w:sz w:val="24"/>
          <w:szCs w:val="24"/>
        </w:rPr>
        <w:t xml:space="preserve"> Przy projektowaniu, zatwierdzaniu, monitorowaniu i okresowym przeglądzie programów kształcenia należy brać pod uwagę opinię studentów.</w:t>
      </w:r>
    </w:p>
    <w:p w:rsidR="003C0079" w:rsidRPr="001070D7" w:rsidRDefault="003C0079" w:rsidP="009D1938">
      <w:pPr>
        <w:pStyle w:val="Akapitzlist"/>
        <w:numPr>
          <w:ilvl w:val="0"/>
          <w:numId w:val="5"/>
        </w:numPr>
        <w:spacing w:after="160" w:line="360" w:lineRule="auto"/>
        <w:ind w:left="426"/>
        <w:jc w:val="both"/>
        <w:rPr>
          <w:rFonts w:ascii="Times New Roman" w:hAnsi="Times New Roman" w:cs="Times New Roman"/>
          <w:sz w:val="24"/>
          <w:szCs w:val="24"/>
        </w:rPr>
      </w:pPr>
      <w:r w:rsidRPr="001070D7">
        <w:rPr>
          <w:rFonts w:ascii="Times New Roman" w:hAnsi="Times New Roman" w:cs="Times New Roman"/>
          <w:sz w:val="24"/>
          <w:szCs w:val="24"/>
        </w:rPr>
        <w:t>Należy dążyć do stosowania</w:t>
      </w:r>
      <w:r w:rsidR="00302B08">
        <w:rPr>
          <w:rFonts w:ascii="Times New Roman" w:hAnsi="Times New Roman" w:cs="Times New Roman"/>
          <w:sz w:val="24"/>
          <w:szCs w:val="24"/>
        </w:rPr>
        <w:t xml:space="preserve"> metod sprawdzania i oceny, które są zorientowana na studenta i umożliwiają  uzyskanie informacji zwrotnej o stopniu osiągnięcia zakładanych efektów kształcenia. Proces oceny powinien być bezstronny, rzetelny oraz przejrzysty, a wyniki wiarygodne i porównywalne.</w:t>
      </w:r>
    </w:p>
    <w:p w:rsidR="003C0079" w:rsidRPr="001070D7" w:rsidRDefault="003C0079" w:rsidP="009D1938">
      <w:pPr>
        <w:pStyle w:val="Akapitzlist"/>
        <w:numPr>
          <w:ilvl w:val="0"/>
          <w:numId w:val="5"/>
        </w:numPr>
        <w:spacing w:after="160" w:line="360" w:lineRule="auto"/>
        <w:ind w:left="426"/>
        <w:jc w:val="both"/>
        <w:rPr>
          <w:rFonts w:ascii="Times New Roman" w:hAnsi="Times New Roman" w:cs="Times New Roman"/>
          <w:sz w:val="24"/>
          <w:szCs w:val="24"/>
        </w:rPr>
      </w:pPr>
      <w:r w:rsidRPr="001070D7">
        <w:rPr>
          <w:rFonts w:ascii="Times New Roman" w:hAnsi="Times New Roman" w:cs="Times New Roman"/>
          <w:sz w:val="24"/>
          <w:szCs w:val="24"/>
        </w:rPr>
        <w:t>Osoby realizujące zajęcia powinny prowadzić bieżącą ciągłą ocenę studentów podczas ćwiczeń, w oparciu o aktywność przy rozwiązywaniu i analizowaniu zadań w celu zwiększania umiejętności studentów w praktycznym zastosowaniu przekazywanej wiedzy.</w:t>
      </w:r>
    </w:p>
    <w:p w:rsidR="003C0079" w:rsidRPr="001070D7" w:rsidRDefault="003C0079" w:rsidP="009D1938">
      <w:pPr>
        <w:pStyle w:val="Akapitzlist"/>
        <w:numPr>
          <w:ilvl w:val="0"/>
          <w:numId w:val="5"/>
        </w:numPr>
        <w:spacing w:after="160" w:line="360" w:lineRule="auto"/>
        <w:ind w:left="426"/>
        <w:jc w:val="both"/>
        <w:rPr>
          <w:rFonts w:ascii="Times New Roman" w:hAnsi="Times New Roman" w:cs="Times New Roman"/>
          <w:sz w:val="24"/>
          <w:szCs w:val="24"/>
        </w:rPr>
      </w:pPr>
      <w:r w:rsidRPr="001070D7">
        <w:rPr>
          <w:rFonts w:ascii="Times New Roman" w:hAnsi="Times New Roman" w:cs="Times New Roman"/>
          <w:sz w:val="24"/>
          <w:szCs w:val="24"/>
        </w:rPr>
        <w:t>Należy rozwijać współpracę z podmiotami zewnętrznymi w celu dopasowywania planów studiów i modułów do potrzeb przemysłu i usług oraz polepszania bazy dydaktycznej.</w:t>
      </w:r>
    </w:p>
    <w:p w:rsidR="003C0079" w:rsidRDefault="003C0079" w:rsidP="00E73733">
      <w:pPr>
        <w:pStyle w:val="Akapitzlist"/>
        <w:numPr>
          <w:ilvl w:val="0"/>
          <w:numId w:val="5"/>
        </w:numPr>
        <w:spacing w:after="160" w:line="360" w:lineRule="auto"/>
        <w:ind w:left="360"/>
        <w:jc w:val="both"/>
        <w:rPr>
          <w:rFonts w:ascii="Times New Roman" w:hAnsi="Times New Roman" w:cs="Times New Roman"/>
          <w:sz w:val="24"/>
          <w:szCs w:val="24"/>
        </w:rPr>
      </w:pPr>
      <w:r w:rsidRPr="0077152B">
        <w:rPr>
          <w:rFonts w:ascii="Times New Roman" w:hAnsi="Times New Roman" w:cs="Times New Roman"/>
          <w:sz w:val="24"/>
          <w:szCs w:val="24"/>
        </w:rPr>
        <w:t xml:space="preserve">Komisja </w:t>
      </w:r>
      <w:r w:rsidR="005221E1">
        <w:rPr>
          <w:rFonts w:ascii="Times New Roman" w:hAnsi="Times New Roman" w:cs="Times New Roman"/>
          <w:sz w:val="24"/>
          <w:szCs w:val="24"/>
        </w:rPr>
        <w:t xml:space="preserve">wnioskuje </w:t>
      </w:r>
      <w:r w:rsidRPr="0077152B">
        <w:rPr>
          <w:rFonts w:ascii="Times New Roman" w:hAnsi="Times New Roman" w:cs="Times New Roman"/>
          <w:sz w:val="24"/>
          <w:szCs w:val="24"/>
        </w:rPr>
        <w:t>do Działu Organizacji Studiów o zmniejszenie obowiązków administracyjnych nauczycieli związanych z realizacją procesu dydaktycznego m. in. poprzez wprowadzenie indeksu elektronicznego</w:t>
      </w:r>
      <w:r w:rsidR="0077152B" w:rsidRPr="0077152B">
        <w:rPr>
          <w:rFonts w:ascii="Times New Roman" w:hAnsi="Times New Roman" w:cs="Times New Roman"/>
          <w:sz w:val="24"/>
          <w:szCs w:val="24"/>
        </w:rPr>
        <w:t>.</w:t>
      </w:r>
      <w:r w:rsidR="00BE2729" w:rsidRPr="0077152B">
        <w:rPr>
          <w:rFonts w:ascii="Times New Roman" w:hAnsi="Times New Roman" w:cs="Times New Roman"/>
          <w:sz w:val="24"/>
          <w:szCs w:val="24"/>
        </w:rPr>
        <w:t xml:space="preserve"> </w:t>
      </w:r>
    </w:p>
    <w:p w:rsidR="003A57E8" w:rsidRPr="003A57E8" w:rsidRDefault="003A57E8" w:rsidP="003A57E8">
      <w:pPr>
        <w:pStyle w:val="Akapitzlist"/>
        <w:numPr>
          <w:ilvl w:val="0"/>
          <w:numId w:val="5"/>
        </w:numPr>
        <w:spacing w:after="0" w:line="360" w:lineRule="auto"/>
        <w:ind w:left="426" w:hanging="357"/>
        <w:jc w:val="both"/>
        <w:rPr>
          <w:rFonts w:ascii="Times New Roman" w:hAnsi="Times New Roman" w:cs="Times New Roman"/>
          <w:sz w:val="24"/>
          <w:szCs w:val="24"/>
        </w:rPr>
      </w:pPr>
      <w:r w:rsidRPr="003A57E8">
        <w:rPr>
          <w:rFonts w:ascii="Times New Roman" w:hAnsi="Times New Roman" w:cs="Times New Roman"/>
          <w:sz w:val="24"/>
          <w:szCs w:val="24"/>
        </w:rPr>
        <w:t xml:space="preserve">Zaleca się aby po przeprowadzeniu działań mających na celu monitorowanie, poprawę i doskonalenie programów kształcenia zostały podjęte szerokie działania informacyjne. Każde zaplanowane lub podjęte modyfikacje powinny być we właściwy i zrozumiały sposób zakomunikowane wszystkim interesariuszom. </w:t>
      </w:r>
    </w:p>
    <w:p w:rsidR="003A57E8" w:rsidRPr="003A57E8" w:rsidRDefault="003A57E8" w:rsidP="003A57E8">
      <w:pPr>
        <w:pStyle w:val="Akapitzlist"/>
        <w:numPr>
          <w:ilvl w:val="0"/>
          <w:numId w:val="5"/>
        </w:numPr>
        <w:spacing w:after="0" w:line="360" w:lineRule="auto"/>
        <w:ind w:left="426" w:hanging="357"/>
        <w:jc w:val="both"/>
        <w:rPr>
          <w:rFonts w:ascii="Times New Roman" w:hAnsi="Times New Roman" w:cs="Times New Roman"/>
          <w:sz w:val="24"/>
          <w:szCs w:val="24"/>
        </w:rPr>
      </w:pPr>
      <w:r w:rsidRPr="003A57E8">
        <w:rPr>
          <w:rFonts w:ascii="Times New Roman" w:hAnsi="Times New Roman" w:cs="Times New Roman"/>
          <w:sz w:val="24"/>
          <w:szCs w:val="24"/>
        </w:rPr>
        <w:t>Zaleca się upowszechnienie informacji na temat możliwości włączenia studentów w badania naukowe prowadzone przez jednostki w dziedzinach i dyscyplinach naukowych w ramach których realizowany jest kierunek studiów. W przypadku studiów I stopnia studenci powinni być przygotowywani do prowadzenia badań poprzez poznawanie elementów metodologii badań naukowych. Studenci II stopnia powinni mieć zapewnioną możliwość udziału w badaniach.</w:t>
      </w:r>
    </w:p>
    <w:p w:rsidR="003A57E8" w:rsidRPr="003A57E8" w:rsidRDefault="003A57E8" w:rsidP="003A57E8">
      <w:pPr>
        <w:pStyle w:val="Akapitzlist"/>
        <w:numPr>
          <w:ilvl w:val="0"/>
          <w:numId w:val="5"/>
        </w:numPr>
        <w:spacing w:after="0" w:line="360" w:lineRule="auto"/>
        <w:ind w:left="426" w:hanging="357"/>
        <w:rPr>
          <w:rFonts w:ascii="Times New Roman" w:hAnsi="Times New Roman" w:cs="Times New Roman"/>
          <w:sz w:val="24"/>
          <w:szCs w:val="24"/>
        </w:rPr>
      </w:pPr>
      <w:r w:rsidRPr="003A57E8">
        <w:rPr>
          <w:rFonts w:ascii="Times New Roman" w:hAnsi="Times New Roman" w:cs="Times New Roman"/>
          <w:sz w:val="24"/>
          <w:szCs w:val="24"/>
        </w:rPr>
        <w:t>W celu motywowania studentów do osiągania zakładanych efektów kształcenia, zaleca się aby na pierwszych zajęciach z przedmiotu zostały przedstawione przejrzyste, rzetelne i spójne zasady zaliczania poszczególnych prac etapowych oraz całego przedmiotu. Studenci powinni zostać poinformowani na temat warunków usprawiedliwiania nieobecności, zasad dopuszczenia do egzaminu lub zaliczenia oraz mieć możliwość uzyskania informacji zwrotnej na temat stopnia osiągnięcia efektów kształcenia. Wśród informacji przekazywanych na pierwszych zajęciach powinien się również znaleźć wykaz zalecanych lektur.</w:t>
      </w:r>
    </w:p>
    <w:p w:rsidR="003A57E8" w:rsidRPr="003A57E8" w:rsidRDefault="003A57E8" w:rsidP="003A57E8">
      <w:pPr>
        <w:pStyle w:val="Akapitzlist"/>
        <w:numPr>
          <w:ilvl w:val="0"/>
          <w:numId w:val="5"/>
        </w:numPr>
        <w:spacing w:after="0" w:line="360" w:lineRule="auto"/>
        <w:ind w:left="426" w:hanging="357"/>
        <w:rPr>
          <w:rFonts w:ascii="Times New Roman" w:hAnsi="Times New Roman" w:cs="Times New Roman"/>
          <w:sz w:val="24"/>
          <w:szCs w:val="24"/>
        </w:rPr>
      </w:pPr>
      <w:r w:rsidRPr="003A57E8">
        <w:rPr>
          <w:rFonts w:ascii="Times New Roman" w:hAnsi="Times New Roman" w:cs="Times New Roman"/>
          <w:sz w:val="24"/>
          <w:szCs w:val="24"/>
        </w:rPr>
        <w:t xml:space="preserve">Formy dydaktyczne i treści programowe powinny być zorientowane na studenta oraz motywować do aktywnego uczestnictwa w procesie nauczania i uczenia się. W tym celu sugeruje się włączenie do programu zajęć elementów mających na celu rozwijanie zintegrowanego potencjału studentów. Mogą być to dyskusje, </w:t>
      </w:r>
      <w:r w:rsidR="00087772" w:rsidRPr="003A57E8">
        <w:rPr>
          <w:rFonts w:ascii="Times New Roman" w:hAnsi="Times New Roman" w:cs="Times New Roman"/>
          <w:sz w:val="24"/>
          <w:szCs w:val="24"/>
        </w:rPr>
        <w:t>konwersatoria</w:t>
      </w:r>
      <w:r w:rsidRPr="003A57E8">
        <w:rPr>
          <w:rFonts w:ascii="Times New Roman" w:hAnsi="Times New Roman" w:cs="Times New Roman"/>
          <w:sz w:val="24"/>
          <w:szCs w:val="24"/>
        </w:rPr>
        <w:t xml:space="preserve">, prace grupowe i inne formy mające na celu kształcenie kompetencji </w:t>
      </w:r>
      <w:r w:rsidRPr="003A57E8">
        <w:rPr>
          <w:rFonts w:ascii="Times New Roman" w:hAnsi="Times New Roman" w:cs="Times New Roman"/>
          <w:sz w:val="24"/>
          <w:szCs w:val="24"/>
        </w:rPr>
        <w:lastRenderedPageBreak/>
        <w:t>intelektualnych niezbędnych do działalności badawczej (samodzielnego, krytycznego i twórczego myślenia oraz identyfikacji, analizy i rozwiązywania problemów).</w:t>
      </w:r>
    </w:p>
    <w:p w:rsidR="003A57E8" w:rsidRPr="003A57E8" w:rsidRDefault="003A57E8" w:rsidP="003A57E8">
      <w:pPr>
        <w:pStyle w:val="Akapitzlist"/>
        <w:numPr>
          <w:ilvl w:val="0"/>
          <w:numId w:val="5"/>
        </w:numPr>
        <w:spacing w:after="0" w:line="360" w:lineRule="auto"/>
        <w:ind w:left="426" w:hanging="357"/>
        <w:rPr>
          <w:rFonts w:ascii="Times New Roman" w:hAnsi="Times New Roman" w:cs="Times New Roman"/>
          <w:i/>
          <w:sz w:val="24"/>
          <w:szCs w:val="24"/>
        </w:rPr>
      </w:pPr>
      <w:r w:rsidRPr="003A57E8">
        <w:rPr>
          <w:rFonts w:ascii="Times New Roman" w:hAnsi="Times New Roman" w:cs="Times New Roman"/>
          <w:sz w:val="24"/>
          <w:szCs w:val="24"/>
        </w:rPr>
        <w:t xml:space="preserve">Zaleca się podjęcie szerokich działań o charakterze informacyjnym i motywacyjnym, mających na celu zwiększenie skali mobilności międzynarodowej studentów. Sugeruje się organizowanie cyklicznych spotkań </w:t>
      </w:r>
      <w:r w:rsidR="0095579E">
        <w:rPr>
          <w:rFonts w:ascii="Times New Roman" w:hAnsi="Times New Roman" w:cs="Times New Roman"/>
          <w:sz w:val="24"/>
          <w:szCs w:val="24"/>
        </w:rPr>
        <w:t xml:space="preserve">studentów </w:t>
      </w:r>
      <w:r w:rsidRPr="003A57E8">
        <w:rPr>
          <w:rFonts w:ascii="Times New Roman" w:hAnsi="Times New Roman" w:cs="Times New Roman"/>
          <w:sz w:val="24"/>
          <w:szCs w:val="24"/>
        </w:rPr>
        <w:t xml:space="preserve">z pracownikami Działu Promocji i Wymiany Międzynarodowej lub ze studentami biorącymi udział w programie wymiany. </w:t>
      </w:r>
    </w:p>
    <w:p w:rsidR="003A57E8" w:rsidRDefault="003A57E8" w:rsidP="0085463A">
      <w:pPr>
        <w:spacing w:line="360" w:lineRule="auto"/>
        <w:ind w:left="5245" w:firstLine="348"/>
        <w:jc w:val="both"/>
        <w:rPr>
          <w:rFonts w:ascii="Times New Roman" w:hAnsi="Times New Roman" w:cs="Times New Roman"/>
          <w:bCs/>
          <w:sz w:val="24"/>
          <w:szCs w:val="24"/>
        </w:rPr>
      </w:pPr>
    </w:p>
    <w:p w:rsidR="003C0079" w:rsidRPr="001070D7" w:rsidRDefault="003C0079" w:rsidP="0085463A">
      <w:pPr>
        <w:spacing w:line="360" w:lineRule="auto"/>
        <w:ind w:left="5245" w:firstLine="348"/>
        <w:jc w:val="both"/>
        <w:rPr>
          <w:rFonts w:ascii="Times New Roman" w:hAnsi="Times New Roman" w:cs="Times New Roman"/>
          <w:sz w:val="24"/>
          <w:szCs w:val="24"/>
        </w:rPr>
      </w:pPr>
      <w:r w:rsidRPr="001070D7">
        <w:rPr>
          <w:rFonts w:ascii="Times New Roman" w:hAnsi="Times New Roman" w:cs="Times New Roman"/>
          <w:bCs/>
          <w:sz w:val="24"/>
          <w:szCs w:val="24"/>
        </w:rPr>
        <w:t>Przewodnicząc</w:t>
      </w:r>
      <w:r w:rsidRPr="001070D7">
        <w:rPr>
          <w:rFonts w:ascii="Times New Roman" w:hAnsi="Times New Roman" w:cs="Times New Roman"/>
          <w:bCs/>
          <w:color w:val="000000" w:themeColor="text1"/>
          <w:sz w:val="24"/>
          <w:szCs w:val="24"/>
        </w:rPr>
        <w:t>a</w:t>
      </w:r>
      <w:r w:rsidRPr="001070D7">
        <w:rPr>
          <w:rFonts w:ascii="Times New Roman" w:hAnsi="Times New Roman" w:cs="Times New Roman"/>
          <w:bCs/>
          <w:sz w:val="24"/>
          <w:szCs w:val="24"/>
        </w:rPr>
        <w:t xml:space="preserve"> Komisji</w:t>
      </w:r>
    </w:p>
    <w:p w:rsidR="003C0079" w:rsidRPr="001070D7" w:rsidRDefault="003C0079" w:rsidP="00FA31EC">
      <w:pPr>
        <w:spacing w:line="360" w:lineRule="auto"/>
        <w:ind w:left="5664" w:firstLine="348"/>
        <w:jc w:val="both"/>
        <w:rPr>
          <w:rFonts w:ascii="Times New Roman" w:hAnsi="Times New Roman" w:cs="Times New Roman"/>
          <w:bCs/>
          <w:sz w:val="24"/>
          <w:szCs w:val="24"/>
        </w:rPr>
      </w:pPr>
    </w:p>
    <w:p w:rsidR="00062546" w:rsidRPr="003A57E8" w:rsidRDefault="003C0079" w:rsidP="003A57E8">
      <w:pPr>
        <w:spacing w:line="360" w:lineRule="auto"/>
        <w:ind w:left="5316"/>
        <w:jc w:val="both"/>
        <w:rPr>
          <w:rFonts w:ascii="Times New Roman" w:hAnsi="Times New Roman" w:cs="Times New Roman"/>
          <w:bCs/>
          <w:sz w:val="24"/>
          <w:szCs w:val="24"/>
        </w:rPr>
      </w:pPr>
      <w:r w:rsidRPr="001070D7">
        <w:rPr>
          <w:rFonts w:ascii="Times New Roman" w:hAnsi="Times New Roman" w:cs="Times New Roman"/>
          <w:bCs/>
          <w:sz w:val="24"/>
          <w:szCs w:val="24"/>
        </w:rPr>
        <w:t>dr hab. Izabela Kuna-Broniowska</w:t>
      </w:r>
    </w:p>
    <w:sectPr w:rsidR="00062546" w:rsidRPr="003A57E8" w:rsidSect="00F654E4">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6904" w:rsidRDefault="00216904" w:rsidP="00CA25E8">
      <w:pPr>
        <w:spacing w:after="0" w:line="240" w:lineRule="auto"/>
      </w:pPr>
      <w:r>
        <w:separator/>
      </w:r>
    </w:p>
  </w:endnote>
  <w:endnote w:type="continuationSeparator" w:id="0">
    <w:p w:rsidR="00216904" w:rsidRDefault="00216904" w:rsidP="00CA25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5926294"/>
      <w:docPartObj>
        <w:docPartGallery w:val="Page Numbers (Bottom of Page)"/>
        <w:docPartUnique/>
      </w:docPartObj>
    </w:sdtPr>
    <w:sdtEndPr/>
    <w:sdtContent>
      <w:p w:rsidR="007F20A0" w:rsidRDefault="007F20A0">
        <w:pPr>
          <w:pStyle w:val="Stopka"/>
          <w:jc w:val="right"/>
        </w:pPr>
        <w:r>
          <w:fldChar w:fldCharType="begin"/>
        </w:r>
        <w:r>
          <w:instrText>PAGE   \* MERGEFORMAT</w:instrText>
        </w:r>
        <w:r>
          <w:fldChar w:fldCharType="separate"/>
        </w:r>
        <w:r w:rsidR="00EC55CF">
          <w:rPr>
            <w:noProof/>
          </w:rPr>
          <w:t>1</w:t>
        </w:r>
        <w:r>
          <w:fldChar w:fldCharType="end"/>
        </w:r>
      </w:p>
    </w:sdtContent>
  </w:sdt>
  <w:p w:rsidR="007F20A0" w:rsidRDefault="007F20A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6904" w:rsidRDefault="00216904" w:rsidP="00CA25E8">
      <w:pPr>
        <w:spacing w:after="0" w:line="240" w:lineRule="auto"/>
      </w:pPr>
      <w:r>
        <w:separator/>
      </w:r>
    </w:p>
  </w:footnote>
  <w:footnote w:type="continuationSeparator" w:id="0">
    <w:p w:rsidR="00216904" w:rsidRDefault="00216904" w:rsidP="00CA25E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492074E"/>
    <w:lvl w:ilvl="0">
      <w:start w:val="1"/>
      <w:numFmt w:val="bullet"/>
      <w:pStyle w:val="Listapunktowana"/>
      <w:lvlText w:val=""/>
      <w:lvlJc w:val="left"/>
      <w:pPr>
        <w:tabs>
          <w:tab w:val="num" w:pos="360"/>
        </w:tabs>
        <w:ind w:left="360" w:hanging="360"/>
      </w:pPr>
      <w:rPr>
        <w:rFonts w:ascii="Symbol" w:hAnsi="Symbol" w:hint="default"/>
      </w:rPr>
    </w:lvl>
  </w:abstractNum>
  <w:abstractNum w:abstractNumId="1" w15:restartNumberingAfterBreak="0">
    <w:nsid w:val="022C02A6"/>
    <w:multiLevelType w:val="hybridMultilevel"/>
    <w:tmpl w:val="1A604E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A40B6C"/>
    <w:multiLevelType w:val="hybridMultilevel"/>
    <w:tmpl w:val="D4D6CCDC"/>
    <w:lvl w:ilvl="0" w:tplc="0415000B">
      <w:start w:val="1"/>
      <w:numFmt w:val="bullet"/>
      <w:lvlText w:val=""/>
      <w:lvlJc w:val="left"/>
      <w:pPr>
        <w:ind w:left="786" w:hanging="360"/>
      </w:pPr>
      <w:rPr>
        <w:rFonts w:ascii="Wingdings" w:hAnsi="Wingdings" w:hint="default"/>
      </w:rPr>
    </w:lvl>
    <w:lvl w:ilvl="1" w:tplc="04150003" w:tentative="1">
      <w:start w:val="1"/>
      <w:numFmt w:val="bullet"/>
      <w:lvlText w:val="o"/>
      <w:lvlJc w:val="left"/>
      <w:pPr>
        <w:ind w:left="1506" w:hanging="360"/>
      </w:pPr>
      <w:rPr>
        <w:rFonts w:ascii="Courier New" w:hAnsi="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3" w15:restartNumberingAfterBreak="0">
    <w:nsid w:val="1AD23121"/>
    <w:multiLevelType w:val="hybridMultilevel"/>
    <w:tmpl w:val="097EA298"/>
    <w:lvl w:ilvl="0" w:tplc="04150019">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4" w15:restartNumberingAfterBreak="0">
    <w:nsid w:val="31F7074B"/>
    <w:multiLevelType w:val="hybridMultilevel"/>
    <w:tmpl w:val="4C42DA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38555C72"/>
    <w:multiLevelType w:val="hybridMultilevel"/>
    <w:tmpl w:val="7D0A4FAE"/>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6" w15:restartNumberingAfterBreak="0">
    <w:nsid w:val="4B400D89"/>
    <w:multiLevelType w:val="hybridMultilevel"/>
    <w:tmpl w:val="20164C06"/>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4C576D4A"/>
    <w:multiLevelType w:val="hybridMultilevel"/>
    <w:tmpl w:val="68FA95C4"/>
    <w:lvl w:ilvl="0" w:tplc="04150005">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8" w15:restartNumberingAfterBreak="0">
    <w:nsid w:val="4DED4974"/>
    <w:multiLevelType w:val="hybridMultilevel"/>
    <w:tmpl w:val="47EEE1AC"/>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9" w15:restartNumberingAfterBreak="0">
    <w:nsid w:val="4FEF433E"/>
    <w:multiLevelType w:val="hybridMultilevel"/>
    <w:tmpl w:val="BF76A8FC"/>
    <w:lvl w:ilvl="0" w:tplc="04090001">
      <w:start w:val="1"/>
      <w:numFmt w:val="bullet"/>
      <w:lvlText w:val=""/>
      <w:lvlJc w:val="left"/>
      <w:pPr>
        <w:ind w:left="644" w:hanging="360"/>
      </w:pPr>
      <w:rPr>
        <w:rFonts w:ascii="Symbol" w:hAnsi="Symbol" w:hint="default"/>
      </w:rPr>
    </w:lvl>
    <w:lvl w:ilvl="1" w:tplc="04090003" w:tentative="1">
      <w:start w:val="1"/>
      <w:numFmt w:val="bullet"/>
      <w:lvlText w:val="o"/>
      <w:lvlJc w:val="left"/>
      <w:pPr>
        <w:ind w:left="1364" w:hanging="360"/>
      </w:pPr>
      <w:rPr>
        <w:rFonts w:ascii="Courier New" w:hAnsi="Courier New" w:cs="Courier New" w:hint="default"/>
      </w:rPr>
    </w:lvl>
    <w:lvl w:ilvl="2" w:tplc="04090005" w:tentative="1">
      <w:start w:val="1"/>
      <w:numFmt w:val="bullet"/>
      <w:lvlText w:val=""/>
      <w:lvlJc w:val="left"/>
      <w:pPr>
        <w:ind w:left="2084" w:hanging="360"/>
      </w:pPr>
      <w:rPr>
        <w:rFonts w:ascii="Wingdings" w:hAnsi="Wingdings" w:hint="default"/>
      </w:rPr>
    </w:lvl>
    <w:lvl w:ilvl="3" w:tplc="04090001" w:tentative="1">
      <w:start w:val="1"/>
      <w:numFmt w:val="bullet"/>
      <w:lvlText w:val=""/>
      <w:lvlJc w:val="left"/>
      <w:pPr>
        <w:ind w:left="2804" w:hanging="360"/>
      </w:pPr>
      <w:rPr>
        <w:rFonts w:ascii="Symbol" w:hAnsi="Symbol" w:hint="default"/>
      </w:rPr>
    </w:lvl>
    <w:lvl w:ilvl="4" w:tplc="04090003" w:tentative="1">
      <w:start w:val="1"/>
      <w:numFmt w:val="bullet"/>
      <w:lvlText w:val="o"/>
      <w:lvlJc w:val="left"/>
      <w:pPr>
        <w:ind w:left="3524" w:hanging="360"/>
      </w:pPr>
      <w:rPr>
        <w:rFonts w:ascii="Courier New" w:hAnsi="Courier New" w:cs="Courier New" w:hint="default"/>
      </w:rPr>
    </w:lvl>
    <w:lvl w:ilvl="5" w:tplc="04090005" w:tentative="1">
      <w:start w:val="1"/>
      <w:numFmt w:val="bullet"/>
      <w:lvlText w:val=""/>
      <w:lvlJc w:val="left"/>
      <w:pPr>
        <w:ind w:left="4244" w:hanging="360"/>
      </w:pPr>
      <w:rPr>
        <w:rFonts w:ascii="Wingdings" w:hAnsi="Wingdings" w:hint="default"/>
      </w:rPr>
    </w:lvl>
    <w:lvl w:ilvl="6" w:tplc="04090001" w:tentative="1">
      <w:start w:val="1"/>
      <w:numFmt w:val="bullet"/>
      <w:lvlText w:val=""/>
      <w:lvlJc w:val="left"/>
      <w:pPr>
        <w:ind w:left="4964" w:hanging="360"/>
      </w:pPr>
      <w:rPr>
        <w:rFonts w:ascii="Symbol" w:hAnsi="Symbol" w:hint="default"/>
      </w:rPr>
    </w:lvl>
    <w:lvl w:ilvl="7" w:tplc="04090003" w:tentative="1">
      <w:start w:val="1"/>
      <w:numFmt w:val="bullet"/>
      <w:lvlText w:val="o"/>
      <w:lvlJc w:val="left"/>
      <w:pPr>
        <w:ind w:left="5684" w:hanging="360"/>
      </w:pPr>
      <w:rPr>
        <w:rFonts w:ascii="Courier New" w:hAnsi="Courier New" w:cs="Courier New" w:hint="default"/>
      </w:rPr>
    </w:lvl>
    <w:lvl w:ilvl="8" w:tplc="04090005" w:tentative="1">
      <w:start w:val="1"/>
      <w:numFmt w:val="bullet"/>
      <w:lvlText w:val=""/>
      <w:lvlJc w:val="left"/>
      <w:pPr>
        <w:ind w:left="6404" w:hanging="360"/>
      </w:pPr>
      <w:rPr>
        <w:rFonts w:ascii="Wingdings" w:hAnsi="Wingdings" w:hint="default"/>
      </w:rPr>
    </w:lvl>
  </w:abstractNum>
  <w:abstractNum w:abstractNumId="10" w15:restartNumberingAfterBreak="0">
    <w:nsid w:val="569D7E00"/>
    <w:multiLevelType w:val="hybridMultilevel"/>
    <w:tmpl w:val="30688F10"/>
    <w:lvl w:ilvl="0" w:tplc="8CEA6734">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15:restartNumberingAfterBreak="0">
    <w:nsid w:val="56AF3095"/>
    <w:multiLevelType w:val="hybridMultilevel"/>
    <w:tmpl w:val="D4EE5726"/>
    <w:lvl w:ilvl="0" w:tplc="04150005">
      <w:start w:val="1"/>
      <w:numFmt w:val="bullet"/>
      <w:lvlText w:val=""/>
      <w:lvlJc w:val="left"/>
      <w:pPr>
        <w:ind w:left="720" w:hanging="360"/>
      </w:pPr>
      <w:rPr>
        <w:rFonts w:ascii="Wingdings" w:hAnsi="Wingdings" w:hint="default"/>
      </w:rPr>
    </w:lvl>
    <w:lvl w:ilvl="1" w:tplc="04150005">
      <w:start w:val="1"/>
      <w:numFmt w:val="bullet"/>
      <w:lvlText w:val=""/>
      <w:lvlJc w:val="left"/>
      <w:pPr>
        <w:ind w:left="1440" w:hanging="360"/>
      </w:pPr>
      <w:rPr>
        <w:rFonts w:ascii="Wingdings" w:hAnsi="Wingdings" w:hint="default"/>
        <w:color w:val="auto"/>
      </w:rPr>
    </w:lvl>
    <w:lvl w:ilvl="2" w:tplc="B47EC4AE">
      <w:start w:val="5"/>
      <w:numFmt w:val="bullet"/>
      <w:lvlText w:val=""/>
      <w:lvlJc w:val="left"/>
      <w:pPr>
        <w:ind w:left="2160" w:hanging="360"/>
      </w:pPr>
      <w:rPr>
        <w:rFonts w:ascii="Times New Roman" w:eastAsiaTheme="minorHAnsi" w:hAnsi="Times New Roman" w:cs="Times New Roman" w:hint="default"/>
        <w:sz w:val="22"/>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653C6EF2"/>
    <w:multiLevelType w:val="hybridMultilevel"/>
    <w:tmpl w:val="812C0D12"/>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1FA41C6"/>
    <w:multiLevelType w:val="hybridMultilevel"/>
    <w:tmpl w:val="46549B66"/>
    <w:lvl w:ilvl="0" w:tplc="0A861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11"/>
  </w:num>
  <w:num w:numId="3">
    <w:abstractNumId w:val="6"/>
  </w:num>
  <w:num w:numId="4">
    <w:abstractNumId w:val="7"/>
  </w:num>
  <w:num w:numId="5">
    <w:abstractNumId w:val="1"/>
  </w:num>
  <w:num w:numId="6">
    <w:abstractNumId w:val="2"/>
  </w:num>
  <w:num w:numId="7">
    <w:abstractNumId w:val="9"/>
  </w:num>
  <w:num w:numId="8">
    <w:abstractNumId w:val="10"/>
  </w:num>
  <w:num w:numId="9">
    <w:abstractNumId w:val="8"/>
  </w:num>
  <w:num w:numId="10">
    <w:abstractNumId w:val="5"/>
  </w:num>
  <w:num w:numId="11">
    <w:abstractNumId w:val="3"/>
  </w:num>
  <w:num w:numId="12">
    <w:abstractNumId w:val="12"/>
  </w:num>
  <w:num w:numId="13">
    <w:abstractNumId w:val="4"/>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5551"/>
    <w:rsid w:val="00047FCF"/>
    <w:rsid w:val="00062546"/>
    <w:rsid w:val="00082D7B"/>
    <w:rsid w:val="00087772"/>
    <w:rsid w:val="000A1F9C"/>
    <w:rsid w:val="000D25D0"/>
    <w:rsid w:val="000F7AEF"/>
    <w:rsid w:val="001070D7"/>
    <w:rsid w:val="00130F7D"/>
    <w:rsid w:val="00146AB6"/>
    <w:rsid w:val="00160832"/>
    <w:rsid w:val="0017073B"/>
    <w:rsid w:val="00216904"/>
    <w:rsid w:val="002446A8"/>
    <w:rsid w:val="002927DC"/>
    <w:rsid w:val="002A52BC"/>
    <w:rsid w:val="002B0FE5"/>
    <w:rsid w:val="002D4BF1"/>
    <w:rsid w:val="002F252C"/>
    <w:rsid w:val="00302B08"/>
    <w:rsid w:val="003539FA"/>
    <w:rsid w:val="00365DEE"/>
    <w:rsid w:val="003975DA"/>
    <w:rsid w:val="003A57E8"/>
    <w:rsid w:val="003C0079"/>
    <w:rsid w:val="003E09B2"/>
    <w:rsid w:val="00410811"/>
    <w:rsid w:val="00411E4B"/>
    <w:rsid w:val="00412BAE"/>
    <w:rsid w:val="00423B34"/>
    <w:rsid w:val="00444DCF"/>
    <w:rsid w:val="004638CD"/>
    <w:rsid w:val="0047131A"/>
    <w:rsid w:val="00476331"/>
    <w:rsid w:val="004954B8"/>
    <w:rsid w:val="004A0B1B"/>
    <w:rsid w:val="004A5C9C"/>
    <w:rsid w:val="004B5872"/>
    <w:rsid w:val="004C11E4"/>
    <w:rsid w:val="004C609B"/>
    <w:rsid w:val="004D03DA"/>
    <w:rsid w:val="004D0558"/>
    <w:rsid w:val="005141F5"/>
    <w:rsid w:val="005221E1"/>
    <w:rsid w:val="005567CF"/>
    <w:rsid w:val="00566080"/>
    <w:rsid w:val="0057090B"/>
    <w:rsid w:val="0057589C"/>
    <w:rsid w:val="005B7925"/>
    <w:rsid w:val="006632F7"/>
    <w:rsid w:val="006705E2"/>
    <w:rsid w:val="00691DAA"/>
    <w:rsid w:val="006E0D65"/>
    <w:rsid w:val="006F1595"/>
    <w:rsid w:val="006F4551"/>
    <w:rsid w:val="007324B6"/>
    <w:rsid w:val="0077152B"/>
    <w:rsid w:val="00784764"/>
    <w:rsid w:val="007964B5"/>
    <w:rsid w:val="007C5A0F"/>
    <w:rsid w:val="007D218D"/>
    <w:rsid w:val="007D54A7"/>
    <w:rsid w:val="007D651B"/>
    <w:rsid w:val="007F20A0"/>
    <w:rsid w:val="008024AF"/>
    <w:rsid w:val="00832637"/>
    <w:rsid w:val="00837EDB"/>
    <w:rsid w:val="0085463A"/>
    <w:rsid w:val="0086150A"/>
    <w:rsid w:val="00885F2C"/>
    <w:rsid w:val="00892929"/>
    <w:rsid w:val="008D5C7D"/>
    <w:rsid w:val="00900CDB"/>
    <w:rsid w:val="00914945"/>
    <w:rsid w:val="00920FAC"/>
    <w:rsid w:val="0093214A"/>
    <w:rsid w:val="0095579E"/>
    <w:rsid w:val="0096521E"/>
    <w:rsid w:val="009D1938"/>
    <w:rsid w:val="009D4B3E"/>
    <w:rsid w:val="009F381D"/>
    <w:rsid w:val="00A62419"/>
    <w:rsid w:val="00A9222D"/>
    <w:rsid w:val="00AC0606"/>
    <w:rsid w:val="00AC5745"/>
    <w:rsid w:val="00AE2558"/>
    <w:rsid w:val="00AE3A7E"/>
    <w:rsid w:val="00AF2988"/>
    <w:rsid w:val="00AF60CD"/>
    <w:rsid w:val="00B15D66"/>
    <w:rsid w:val="00B41650"/>
    <w:rsid w:val="00B75551"/>
    <w:rsid w:val="00B854C4"/>
    <w:rsid w:val="00BE2729"/>
    <w:rsid w:val="00BE5FA3"/>
    <w:rsid w:val="00C15018"/>
    <w:rsid w:val="00C3146A"/>
    <w:rsid w:val="00C62A5A"/>
    <w:rsid w:val="00C66010"/>
    <w:rsid w:val="00C8247E"/>
    <w:rsid w:val="00C9390A"/>
    <w:rsid w:val="00CA25E8"/>
    <w:rsid w:val="00D00BF3"/>
    <w:rsid w:val="00D42F16"/>
    <w:rsid w:val="00D5367D"/>
    <w:rsid w:val="00D62DB0"/>
    <w:rsid w:val="00D66A6A"/>
    <w:rsid w:val="00D7412D"/>
    <w:rsid w:val="00DA44E9"/>
    <w:rsid w:val="00DA48B0"/>
    <w:rsid w:val="00DC26CA"/>
    <w:rsid w:val="00DC44D1"/>
    <w:rsid w:val="00DD3DC1"/>
    <w:rsid w:val="00DD5578"/>
    <w:rsid w:val="00E04CE2"/>
    <w:rsid w:val="00E15B66"/>
    <w:rsid w:val="00E23708"/>
    <w:rsid w:val="00E2586B"/>
    <w:rsid w:val="00E62F73"/>
    <w:rsid w:val="00E63FF6"/>
    <w:rsid w:val="00E655A2"/>
    <w:rsid w:val="00E73733"/>
    <w:rsid w:val="00E8310D"/>
    <w:rsid w:val="00EC55CF"/>
    <w:rsid w:val="00ED173A"/>
    <w:rsid w:val="00EF5D84"/>
    <w:rsid w:val="00F0271D"/>
    <w:rsid w:val="00F07DA4"/>
    <w:rsid w:val="00F31CF6"/>
    <w:rsid w:val="00F34446"/>
    <w:rsid w:val="00F52608"/>
    <w:rsid w:val="00F654E4"/>
    <w:rsid w:val="00F7266C"/>
    <w:rsid w:val="00F72DF2"/>
    <w:rsid w:val="00F806B1"/>
    <w:rsid w:val="00FA31EC"/>
    <w:rsid w:val="00FA7503"/>
    <w:rsid w:val="00FE4DF7"/>
    <w:rsid w:val="00FF6D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6E625885-44EC-4394-98A3-971C60FA0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75551"/>
  </w:style>
  <w:style w:type="paragraph" w:styleId="Nagwek1">
    <w:name w:val="heading 1"/>
    <w:basedOn w:val="Normalny"/>
    <w:next w:val="Normalny"/>
    <w:link w:val="Nagwek1Znak"/>
    <w:uiPriority w:val="9"/>
    <w:qFormat/>
    <w:rsid w:val="00B75551"/>
    <w:pPr>
      <w:keepNext/>
      <w:keepLines/>
      <w:spacing w:before="240" w:after="0" w:line="276" w:lineRule="auto"/>
      <w:outlineLvl w:val="0"/>
    </w:pPr>
    <w:rPr>
      <w:rFonts w:asciiTheme="majorHAnsi" w:eastAsiaTheme="majorEastAsia" w:hAnsiTheme="majorHAnsi" w:cstheme="majorBidi"/>
      <w:color w:val="2E74B5" w:themeColor="accent1" w:themeShade="BF"/>
      <w:sz w:val="32"/>
      <w:szCs w:val="32"/>
    </w:rPr>
  </w:style>
  <w:style w:type="paragraph" w:styleId="Nagwek2">
    <w:name w:val="heading 2"/>
    <w:basedOn w:val="Normalny"/>
    <w:next w:val="Normalny"/>
    <w:link w:val="Nagwek2Znak"/>
    <w:uiPriority w:val="9"/>
    <w:unhideWhenUsed/>
    <w:qFormat/>
    <w:rsid w:val="00C8247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Nagwek3">
    <w:name w:val="heading 3"/>
    <w:basedOn w:val="Normalny"/>
    <w:next w:val="Normalny"/>
    <w:link w:val="Nagwek3Znak"/>
    <w:uiPriority w:val="9"/>
    <w:unhideWhenUsed/>
    <w:qFormat/>
    <w:rsid w:val="00C824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B75551"/>
    <w:pPr>
      <w:spacing w:after="200" w:line="276" w:lineRule="auto"/>
      <w:ind w:left="720"/>
      <w:contextualSpacing/>
    </w:pPr>
  </w:style>
  <w:style w:type="paragraph" w:customStyle="1" w:styleId="Akapitzlist2">
    <w:name w:val="Akapit z listą2"/>
    <w:basedOn w:val="Normalny"/>
    <w:rsid w:val="00B75551"/>
    <w:pPr>
      <w:spacing w:after="0" w:line="240" w:lineRule="auto"/>
      <w:ind w:left="720"/>
      <w:contextualSpacing/>
    </w:pPr>
    <w:rPr>
      <w:rFonts w:ascii="Times New Roman" w:eastAsia="Calibri" w:hAnsi="Times New Roman" w:cs="Times New Roman"/>
      <w:sz w:val="26"/>
      <w:szCs w:val="24"/>
      <w:lang w:eastAsia="pl-PL"/>
    </w:rPr>
  </w:style>
  <w:style w:type="character" w:customStyle="1" w:styleId="Nagwek1Znak">
    <w:name w:val="Nagłówek 1 Znak"/>
    <w:basedOn w:val="Domylnaczcionkaakapitu"/>
    <w:link w:val="Nagwek1"/>
    <w:uiPriority w:val="9"/>
    <w:rsid w:val="00B75551"/>
    <w:rPr>
      <w:rFonts w:asciiTheme="majorHAnsi" w:eastAsiaTheme="majorEastAsia" w:hAnsiTheme="majorHAnsi" w:cstheme="majorBidi"/>
      <w:color w:val="2E74B5" w:themeColor="accent1" w:themeShade="BF"/>
      <w:sz w:val="32"/>
      <w:szCs w:val="32"/>
    </w:rPr>
  </w:style>
  <w:style w:type="character" w:customStyle="1" w:styleId="col2">
    <w:name w:val="col2"/>
    <w:basedOn w:val="Domylnaczcionkaakapitu"/>
    <w:rsid w:val="0047131A"/>
    <w:rPr>
      <w:rFonts w:cs="Times New Roman"/>
    </w:rPr>
  </w:style>
  <w:style w:type="character" w:customStyle="1" w:styleId="apple-converted-space">
    <w:name w:val="apple-converted-space"/>
    <w:basedOn w:val="Domylnaczcionkaakapitu"/>
    <w:rsid w:val="0047131A"/>
    <w:rPr>
      <w:rFonts w:cs="Times New Roman"/>
    </w:rPr>
  </w:style>
  <w:style w:type="paragraph" w:customStyle="1" w:styleId="Akapitzlist1">
    <w:name w:val="Akapit z listą1"/>
    <w:basedOn w:val="Normalny"/>
    <w:rsid w:val="0047131A"/>
    <w:pPr>
      <w:spacing w:after="0" w:line="240" w:lineRule="auto"/>
      <w:ind w:left="708"/>
    </w:pPr>
    <w:rPr>
      <w:rFonts w:ascii="Times New Roman" w:eastAsia="Calibri" w:hAnsi="Times New Roman" w:cs="Times New Roman"/>
      <w:sz w:val="20"/>
      <w:szCs w:val="20"/>
      <w:lang w:eastAsia="pl-PL"/>
    </w:rPr>
  </w:style>
  <w:style w:type="paragraph" w:customStyle="1" w:styleId="Standard">
    <w:name w:val="Standard"/>
    <w:rsid w:val="006E0D65"/>
    <w:pPr>
      <w:widowControl w:val="0"/>
      <w:suppressAutoHyphens/>
      <w:autoSpaceDN w:val="0"/>
      <w:spacing w:after="0" w:line="240" w:lineRule="auto"/>
      <w:jc w:val="both"/>
      <w:textAlignment w:val="baseline"/>
    </w:pPr>
    <w:rPr>
      <w:rFonts w:ascii="Times New Roman" w:eastAsia="SimSun" w:hAnsi="Times New Roman" w:cs="Mangal"/>
      <w:kern w:val="3"/>
      <w:sz w:val="24"/>
      <w:szCs w:val="24"/>
      <w:lang w:eastAsia="zh-CN" w:bidi="hi-IN"/>
    </w:rPr>
  </w:style>
  <w:style w:type="paragraph" w:styleId="Tekstpodstawowy">
    <w:name w:val="Body Text"/>
    <w:basedOn w:val="Normalny"/>
    <w:link w:val="TekstpodstawowyZnak"/>
    <w:rsid w:val="006E0D65"/>
    <w:pPr>
      <w:widowControl w:val="0"/>
      <w:suppressAutoHyphens/>
      <w:spacing w:after="120" w:line="240" w:lineRule="auto"/>
      <w:jc w:val="both"/>
    </w:pPr>
    <w:rPr>
      <w:rFonts w:ascii="Times New Roman" w:eastAsia="SimSun" w:hAnsi="Times New Roman" w:cs="Mangal"/>
      <w:kern w:val="1"/>
      <w:sz w:val="24"/>
      <w:szCs w:val="24"/>
      <w:lang w:eastAsia="zh-CN" w:bidi="hi-IN"/>
    </w:rPr>
  </w:style>
  <w:style w:type="character" w:customStyle="1" w:styleId="TekstpodstawowyZnak">
    <w:name w:val="Tekst podstawowy Znak"/>
    <w:basedOn w:val="Domylnaczcionkaakapitu"/>
    <w:link w:val="Tekstpodstawowy"/>
    <w:rsid w:val="006E0D65"/>
    <w:rPr>
      <w:rFonts w:ascii="Times New Roman" w:eastAsia="SimSun" w:hAnsi="Times New Roman" w:cs="Mangal"/>
      <w:kern w:val="1"/>
      <w:sz w:val="24"/>
      <w:szCs w:val="24"/>
      <w:lang w:eastAsia="zh-CN" w:bidi="hi-IN"/>
    </w:rPr>
  </w:style>
  <w:style w:type="paragraph" w:styleId="Nagwek">
    <w:name w:val="header"/>
    <w:basedOn w:val="Normalny"/>
    <w:link w:val="NagwekZnak"/>
    <w:uiPriority w:val="99"/>
    <w:unhideWhenUsed/>
    <w:rsid w:val="00CA25E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A25E8"/>
  </w:style>
  <w:style w:type="paragraph" w:styleId="Stopka">
    <w:name w:val="footer"/>
    <w:basedOn w:val="Normalny"/>
    <w:link w:val="StopkaZnak"/>
    <w:uiPriority w:val="99"/>
    <w:unhideWhenUsed/>
    <w:rsid w:val="00CA25E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A25E8"/>
  </w:style>
  <w:style w:type="paragraph" w:customStyle="1" w:styleId="Default">
    <w:name w:val="Default"/>
    <w:rsid w:val="00AC0606"/>
    <w:pPr>
      <w:autoSpaceDE w:val="0"/>
      <w:autoSpaceDN w:val="0"/>
      <w:adjustRightInd w:val="0"/>
      <w:spacing w:after="0" w:line="240" w:lineRule="auto"/>
    </w:pPr>
    <w:rPr>
      <w:rFonts w:ascii="Times New Roman" w:hAnsi="Times New Roman" w:cs="Times New Roman"/>
      <w:color w:val="000000"/>
      <w:sz w:val="24"/>
      <w:szCs w:val="24"/>
    </w:rPr>
  </w:style>
  <w:style w:type="paragraph" w:styleId="Tekstprzypisukocowego">
    <w:name w:val="endnote text"/>
    <w:basedOn w:val="Normalny"/>
    <w:link w:val="TekstprzypisukocowegoZnak"/>
    <w:uiPriority w:val="99"/>
    <w:semiHidden/>
    <w:unhideWhenUsed/>
    <w:rsid w:val="002446A8"/>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2446A8"/>
    <w:rPr>
      <w:sz w:val="20"/>
      <w:szCs w:val="20"/>
    </w:rPr>
  </w:style>
  <w:style w:type="character" w:styleId="Odwoanieprzypisukocowego">
    <w:name w:val="endnote reference"/>
    <w:basedOn w:val="Domylnaczcionkaakapitu"/>
    <w:uiPriority w:val="99"/>
    <w:semiHidden/>
    <w:unhideWhenUsed/>
    <w:rsid w:val="002446A8"/>
    <w:rPr>
      <w:vertAlign w:val="superscript"/>
    </w:rPr>
  </w:style>
  <w:style w:type="table" w:styleId="Tabela-Siatka">
    <w:name w:val="Table Grid"/>
    <w:basedOn w:val="Standardowy"/>
    <w:uiPriority w:val="39"/>
    <w:rsid w:val="00C314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2Znak">
    <w:name w:val="Nagłówek 2 Znak"/>
    <w:basedOn w:val="Domylnaczcionkaakapitu"/>
    <w:link w:val="Nagwek2"/>
    <w:uiPriority w:val="9"/>
    <w:rsid w:val="00C8247E"/>
    <w:rPr>
      <w:rFonts w:asciiTheme="majorHAnsi" w:eastAsiaTheme="majorEastAsia" w:hAnsiTheme="majorHAnsi" w:cstheme="majorBidi"/>
      <w:color w:val="2E74B5" w:themeColor="accent1" w:themeShade="BF"/>
      <w:sz w:val="26"/>
      <w:szCs w:val="26"/>
    </w:rPr>
  </w:style>
  <w:style w:type="character" w:customStyle="1" w:styleId="Nagwek3Znak">
    <w:name w:val="Nagłówek 3 Znak"/>
    <w:basedOn w:val="Domylnaczcionkaakapitu"/>
    <w:link w:val="Nagwek3"/>
    <w:uiPriority w:val="9"/>
    <w:rsid w:val="00C8247E"/>
    <w:rPr>
      <w:rFonts w:asciiTheme="majorHAnsi" w:eastAsiaTheme="majorEastAsia" w:hAnsiTheme="majorHAnsi" w:cstheme="majorBidi"/>
      <w:color w:val="1F4D78" w:themeColor="accent1" w:themeShade="7F"/>
      <w:sz w:val="24"/>
      <w:szCs w:val="24"/>
    </w:rPr>
  </w:style>
  <w:style w:type="paragraph" w:styleId="Lista2">
    <w:name w:val="List 2"/>
    <w:basedOn w:val="Normalny"/>
    <w:uiPriority w:val="99"/>
    <w:unhideWhenUsed/>
    <w:rsid w:val="00C8247E"/>
    <w:pPr>
      <w:ind w:left="566" w:hanging="283"/>
      <w:contextualSpacing/>
    </w:pPr>
  </w:style>
  <w:style w:type="paragraph" w:styleId="Listapunktowana">
    <w:name w:val="List Bullet"/>
    <w:basedOn w:val="Normalny"/>
    <w:uiPriority w:val="99"/>
    <w:unhideWhenUsed/>
    <w:rsid w:val="00C8247E"/>
    <w:pPr>
      <w:numPr>
        <w:numId w:val="14"/>
      </w:numPr>
      <w:contextualSpacing/>
    </w:pPr>
  </w:style>
  <w:style w:type="paragraph" w:styleId="Tekstpodstawowywcity">
    <w:name w:val="Body Text Indent"/>
    <w:basedOn w:val="Normalny"/>
    <w:link w:val="TekstpodstawowywcityZnak"/>
    <w:uiPriority w:val="99"/>
    <w:unhideWhenUsed/>
    <w:rsid w:val="00C8247E"/>
    <w:pPr>
      <w:spacing w:after="120"/>
      <w:ind w:left="283"/>
    </w:pPr>
  </w:style>
  <w:style w:type="character" w:customStyle="1" w:styleId="TekstpodstawowywcityZnak">
    <w:name w:val="Tekst podstawowy wcięty Znak"/>
    <w:basedOn w:val="Domylnaczcionkaakapitu"/>
    <w:link w:val="Tekstpodstawowywcity"/>
    <w:uiPriority w:val="99"/>
    <w:rsid w:val="00C8247E"/>
  </w:style>
  <w:style w:type="paragraph" w:styleId="Tekstpodstawowyzwciciem">
    <w:name w:val="Body Text First Indent"/>
    <w:basedOn w:val="Tekstpodstawowy"/>
    <w:link w:val="TekstpodstawowyzwciciemZnak"/>
    <w:uiPriority w:val="99"/>
    <w:unhideWhenUsed/>
    <w:rsid w:val="00C8247E"/>
    <w:pPr>
      <w:widowControl/>
      <w:suppressAutoHyphens w:val="0"/>
      <w:spacing w:after="160" w:line="259" w:lineRule="auto"/>
      <w:ind w:firstLine="360"/>
      <w:jc w:val="left"/>
    </w:pPr>
    <w:rPr>
      <w:rFonts w:asciiTheme="minorHAnsi" w:eastAsiaTheme="minorHAnsi" w:hAnsiTheme="minorHAnsi" w:cstheme="minorBidi"/>
      <w:kern w:val="0"/>
      <w:sz w:val="22"/>
      <w:szCs w:val="22"/>
      <w:lang w:eastAsia="en-US" w:bidi="ar-SA"/>
    </w:rPr>
  </w:style>
  <w:style w:type="character" w:customStyle="1" w:styleId="TekstpodstawowyzwciciemZnak">
    <w:name w:val="Tekst podstawowy z wcięciem Znak"/>
    <w:basedOn w:val="TekstpodstawowyZnak"/>
    <w:link w:val="Tekstpodstawowyzwciciem"/>
    <w:uiPriority w:val="99"/>
    <w:rsid w:val="00C8247E"/>
    <w:rPr>
      <w:rFonts w:ascii="Times New Roman" w:eastAsia="SimSun" w:hAnsi="Times New Roman" w:cs="Mangal"/>
      <w:kern w:val="1"/>
      <w:sz w:val="24"/>
      <w:szCs w:val="24"/>
      <w:lang w:eastAsia="zh-CN" w:bidi="hi-IN"/>
    </w:rPr>
  </w:style>
  <w:style w:type="paragraph" w:styleId="Tekstpodstawowyzwciciem2">
    <w:name w:val="Body Text First Indent 2"/>
    <w:basedOn w:val="Tekstpodstawowywcity"/>
    <w:link w:val="Tekstpodstawowyzwciciem2Znak"/>
    <w:uiPriority w:val="99"/>
    <w:unhideWhenUsed/>
    <w:rsid w:val="00C8247E"/>
    <w:pPr>
      <w:spacing w:after="160"/>
      <w:ind w:left="360" w:firstLine="360"/>
    </w:pPr>
  </w:style>
  <w:style w:type="character" w:customStyle="1" w:styleId="Tekstpodstawowyzwciciem2Znak">
    <w:name w:val="Tekst podstawowy z wcięciem 2 Znak"/>
    <w:basedOn w:val="TekstpodstawowywcityZnak"/>
    <w:link w:val="Tekstpodstawowyzwciciem2"/>
    <w:uiPriority w:val="99"/>
    <w:rsid w:val="00C824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8358527">
      <w:bodyDiv w:val="1"/>
      <w:marLeft w:val="0"/>
      <w:marRight w:val="0"/>
      <w:marTop w:val="0"/>
      <w:marBottom w:val="0"/>
      <w:divBdr>
        <w:top w:val="none" w:sz="0" w:space="0" w:color="auto"/>
        <w:left w:val="none" w:sz="0" w:space="0" w:color="auto"/>
        <w:bottom w:val="none" w:sz="0" w:space="0" w:color="auto"/>
        <w:right w:val="none" w:sz="0" w:space="0" w:color="auto"/>
      </w:divBdr>
      <w:divsChild>
        <w:div w:id="42408920">
          <w:marLeft w:val="0"/>
          <w:marRight w:val="0"/>
          <w:marTop w:val="0"/>
          <w:marBottom w:val="0"/>
          <w:divBdr>
            <w:top w:val="none" w:sz="0" w:space="0" w:color="auto"/>
            <w:left w:val="none" w:sz="0" w:space="0" w:color="auto"/>
            <w:bottom w:val="none" w:sz="0" w:space="0" w:color="auto"/>
            <w:right w:val="none" w:sz="0" w:space="0" w:color="auto"/>
          </w:divBdr>
          <w:divsChild>
            <w:div w:id="2028948769">
              <w:marLeft w:val="0"/>
              <w:marRight w:val="0"/>
              <w:marTop w:val="0"/>
              <w:marBottom w:val="0"/>
              <w:divBdr>
                <w:top w:val="none" w:sz="0" w:space="0" w:color="auto"/>
                <w:left w:val="none" w:sz="0" w:space="0" w:color="auto"/>
                <w:bottom w:val="none" w:sz="0" w:space="0" w:color="auto"/>
                <w:right w:val="none" w:sz="0" w:space="0" w:color="auto"/>
              </w:divBdr>
              <w:divsChild>
                <w:div w:id="1859653936">
                  <w:marLeft w:val="0"/>
                  <w:marRight w:val="0"/>
                  <w:marTop w:val="0"/>
                  <w:marBottom w:val="0"/>
                  <w:divBdr>
                    <w:top w:val="none" w:sz="0" w:space="0" w:color="auto"/>
                    <w:left w:val="none" w:sz="0" w:space="0" w:color="auto"/>
                    <w:bottom w:val="none" w:sz="0" w:space="0" w:color="auto"/>
                    <w:right w:val="none" w:sz="0" w:space="0" w:color="auto"/>
                  </w:divBdr>
                  <w:divsChild>
                    <w:div w:id="2072188298">
                      <w:marLeft w:val="0"/>
                      <w:marRight w:val="0"/>
                      <w:marTop w:val="0"/>
                      <w:marBottom w:val="0"/>
                      <w:divBdr>
                        <w:top w:val="none" w:sz="0" w:space="0" w:color="auto"/>
                        <w:left w:val="none" w:sz="0" w:space="0" w:color="auto"/>
                        <w:bottom w:val="none" w:sz="0" w:space="0" w:color="auto"/>
                        <w:right w:val="none" w:sz="0" w:space="0" w:color="auto"/>
                      </w:divBdr>
                      <w:divsChild>
                        <w:div w:id="483351959">
                          <w:marLeft w:val="0"/>
                          <w:marRight w:val="0"/>
                          <w:marTop w:val="0"/>
                          <w:marBottom w:val="0"/>
                          <w:divBdr>
                            <w:top w:val="none" w:sz="0" w:space="0" w:color="auto"/>
                            <w:left w:val="none" w:sz="0" w:space="0" w:color="auto"/>
                            <w:bottom w:val="none" w:sz="0" w:space="0" w:color="auto"/>
                            <w:right w:val="none" w:sz="0" w:space="0" w:color="auto"/>
                          </w:divBdr>
                          <w:divsChild>
                            <w:div w:id="372194479">
                              <w:marLeft w:val="0"/>
                              <w:marRight w:val="0"/>
                              <w:marTop w:val="0"/>
                              <w:marBottom w:val="0"/>
                              <w:divBdr>
                                <w:top w:val="none" w:sz="0" w:space="0" w:color="auto"/>
                                <w:left w:val="none" w:sz="0" w:space="0" w:color="auto"/>
                                <w:bottom w:val="none" w:sz="0" w:space="0" w:color="auto"/>
                                <w:right w:val="none" w:sz="0" w:space="0" w:color="auto"/>
                              </w:divBdr>
                              <w:divsChild>
                                <w:div w:id="1630477284">
                                  <w:marLeft w:val="0"/>
                                  <w:marRight w:val="0"/>
                                  <w:marTop w:val="0"/>
                                  <w:marBottom w:val="0"/>
                                  <w:divBdr>
                                    <w:top w:val="none" w:sz="0" w:space="0" w:color="auto"/>
                                    <w:left w:val="none" w:sz="0" w:space="0" w:color="auto"/>
                                    <w:bottom w:val="none" w:sz="0" w:space="0" w:color="auto"/>
                                    <w:right w:val="none" w:sz="0" w:space="0" w:color="auto"/>
                                  </w:divBdr>
                                  <w:divsChild>
                                    <w:div w:id="337663678">
                                      <w:marLeft w:val="0"/>
                                      <w:marRight w:val="0"/>
                                      <w:marTop w:val="0"/>
                                      <w:marBottom w:val="0"/>
                                      <w:divBdr>
                                        <w:top w:val="none" w:sz="0" w:space="0" w:color="auto"/>
                                        <w:left w:val="none" w:sz="0" w:space="0" w:color="auto"/>
                                        <w:bottom w:val="none" w:sz="0" w:space="0" w:color="auto"/>
                                        <w:right w:val="none" w:sz="0" w:space="0" w:color="auto"/>
                                      </w:divBdr>
                                      <w:divsChild>
                                        <w:div w:id="389692130">
                                          <w:marLeft w:val="0"/>
                                          <w:marRight w:val="0"/>
                                          <w:marTop w:val="0"/>
                                          <w:marBottom w:val="0"/>
                                          <w:divBdr>
                                            <w:top w:val="none" w:sz="0" w:space="0" w:color="auto"/>
                                            <w:left w:val="none" w:sz="0" w:space="0" w:color="auto"/>
                                            <w:bottom w:val="none" w:sz="0" w:space="0" w:color="auto"/>
                                            <w:right w:val="none" w:sz="0" w:space="0" w:color="auto"/>
                                          </w:divBdr>
                                          <w:divsChild>
                                            <w:div w:id="513498473">
                                              <w:marLeft w:val="0"/>
                                              <w:marRight w:val="0"/>
                                              <w:marTop w:val="0"/>
                                              <w:marBottom w:val="0"/>
                                              <w:divBdr>
                                                <w:top w:val="none" w:sz="0" w:space="0" w:color="auto"/>
                                                <w:left w:val="none" w:sz="0" w:space="0" w:color="auto"/>
                                                <w:bottom w:val="none" w:sz="0" w:space="0" w:color="auto"/>
                                                <w:right w:val="none" w:sz="0" w:space="0" w:color="auto"/>
                                              </w:divBdr>
                                              <w:divsChild>
                                                <w:div w:id="684525022">
                                                  <w:marLeft w:val="0"/>
                                                  <w:marRight w:val="0"/>
                                                  <w:marTop w:val="0"/>
                                                  <w:marBottom w:val="0"/>
                                                  <w:divBdr>
                                                    <w:top w:val="none" w:sz="0" w:space="0" w:color="auto"/>
                                                    <w:left w:val="none" w:sz="0" w:space="0" w:color="auto"/>
                                                    <w:bottom w:val="none" w:sz="0" w:space="0" w:color="auto"/>
                                                    <w:right w:val="none" w:sz="0" w:space="0" w:color="auto"/>
                                                  </w:divBdr>
                                                  <w:divsChild>
                                                    <w:div w:id="35668397">
                                                      <w:marLeft w:val="0"/>
                                                      <w:marRight w:val="0"/>
                                                      <w:marTop w:val="0"/>
                                                      <w:marBottom w:val="0"/>
                                                      <w:divBdr>
                                                        <w:top w:val="none" w:sz="0" w:space="0" w:color="auto"/>
                                                        <w:left w:val="none" w:sz="0" w:space="0" w:color="auto"/>
                                                        <w:bottom w:val="none" w:sz="0" w:space="0" w:color="auto"/>
                                                        <w:right w:val="none" w:sz="0" w:space="0" w:color="auto"/>
                                                      </w:divBdr>
                                                      <w:divsChild>
                                                        <w:div w:id="147941143">
                                                          <w:marLeft w:val="0"/>
                                                          <w:marRight w:val="0"/>
                                                          <w:marTop w:val="0"/>
                                                          <w:marBottom w:val="0"/>
                                                          <w:divBdr>
                                                            <w:top w:val="none" w:sz="0" w:space="0" w:color="auto"/>
                                                            <w:left w:val="none" w:sz="0" w:space="0" w:color="auto"/>
                                                            <w:bottom w:val="none" w:sz="0" w:space="0" w:color="auto"/>
                                                            <w:right w:val="none" w:sz="0" w:space="0" w:color="auto"/>
                                                          </w:divBdr>
                                                          <w:divsChild>
                                                            <w:div w:id="73090580">
                                                              <w:marLeft w:val="0"/>
                                                              <w:marRight w:val="0"/>
                                                              <w:marTop w:val="0"/>
                                                              <w:marBottom w:val="0"/>
                                                              <w:divBdr>
                                                                <w:top w:val="none" w:sz="0" w:space="0" w:color="auto"/>
                                                                <w:left w:val="none" w:sz="0" w:space="0" w:color="auto"/>
                                                                <w:bottom w:val="none" w:sz="0" w:space="0" w:color="auto"/>
                                                                <w:right w:val="none" w:sz="0" w:space="0" w:color="auto"/>
                                                              </w:divBdr>
                                                              <w:divsChild>
                                                                <w:div w:id="58720540">
                                                                  <w:marLeft w:val="0"/>
                                                                  <w:marRight w:val="0"/>
                                                                  <w:marTop w:val="0"/>
                                                                  <w:marBottom w:val="0"/>
                                                                  <w:divBdr>
                                                                    <w:top w:val="none" w:sz="0" w:space="0" w:color="auto"/>
                                                                    <w:left w:val="none" w:sz="0" w:space="0" w:color="auto"/>
                                                                    <w:bottom w:val="none" w:sz="0" w:space="0" w:color="auto"/>
                                                                    <w:right w:val="none" w:sz="0" w:space="0" w:color="auto"/>
                                                                  </w:divBdr>
                                                                  <w:divsChild>
                                                                    <w:div w:id="811677356">
                                                                      <w:marLeft w:val="0"/>
                                                                      <w:marRight w:val="0"/>
                                                                      <w:marTop w:val="0"/>
                                                                      <w:marBottom w:val="0"/>
                                                                      <w:divBdr>
                                                                        <w:top w:val="none" w:sz="0" w:space="0" w:color="auto"/>
                                                                        <w:left w:val="none" w:sz="0" w:space="0" w:color="auto"/>
                                                                        <w:bottom w:val="none" w:sz="0" w:space="0" w:color="auto"/>
                                                                        <w:right w:val="none" w:sz="0" w:space="0" w:color="auto"/>
                                                                      </w:divBdr>
                                                                      <w:divsChild>
                                                                        <w:div w:id="1430082913">
                                                                          <w:marLeft w:val="0"/>
                                                                          <w:marRight w:val="0"/>
                                                                          <w:marTop w:val="0"/>
                                                                          <w:marBottom w:val="0"/>
                                                                          <w:divBdr>
                                                                            <w:top w:val="none" w:sz="0" w:space="0" w:color="auto"/>
                                                                            <w:left w:val="none" w:sz="0" w:space="0" w:color="auto"/>
                                                                            <w:bottom w:val="none" w:sz="0" w:space="0" w:color="auto"/>
                                                                            <w:right w:val="none" w:sz="0" w:space="0" w:color="auto"/>
                                                                          </w:divBdr>
                                                                        </w:div>
                                                                        <w:div w:id="2127694219">
                                                                          <w:marLeft w:val="0"/>
                                                                          <w:marRight w:val="0"/>
                                                                          <w:marTop w:val="0"/>
                                                                          <w:marBottom w:val="0"/>
                                                                          <w:divBdr>
                                                                            <w:top w:val="none" w:sz="0" w:space="0" w:color="auto"/>
                                                                            <w:left w:val="none" w:sz="0" w:space="0" w:color="auto"/>
                                                                            <w:bottom w:val="none" w:sz="0" w:space="0" w:color="auto"/>
                                                                            <w:right w:val="none" w:sz="0" w:space="0" w:color="auto"/>
                                                                          </w:divBdr>
                                                                        </w:div>
                                                                        <w:div w:id="683632717">
                                                                          <w:marLeft w:val="0"/>
                                                                          <w:marRight w:val="0"/>
                                                                          <w:marTop w:val="0"/>
                                                                          <w:marBottom w:val="0"/>
                                                                          <w:divBdr>
                                                                            <w:top w:val="none" w:sz="0" w:space="0" w:color="auto"/>
                                                                            <w:left w:val="none" w:sz="0" w:space="0" w:color="auto"/>
                                                                            <w:bottom w:val="none" w:sz="0" w:space="0" w:color="auto"/>
                                                                            <w:right w:val="none" w:sz="0" w:space="0" w:color="auto"/>
                                                                          </w:divBdr>
                                                                        </w:div>
                                                                        <w:div w:id="94252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hart" Target="charts/chart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4.xml"/><Relationship Id="rId5" Type="http://schemas.openxmlformats.org/officeDocument/2006/relationships/footnotes" Target="footnotes.xml"/><Relationship Id="rId15" Type="http://schemas.openxmlformats.org/officeDocument/2006/relationships/chart" Target="charts/chart8.xml"/><Relationship Id="rId10" Type="http://schemas.openxmlformats.org/officeDocument/2006/relationships/chart" Target="charts/chart3.xml"/><Relationship Id="rId4" Type="http://schemas.openxmlformats.org/officeDocument/2006/relationships/webSettings" Target="webSettings.xml"/><Relationship Id="rId9" Type="http://schemas.openxmlformats.org/officeDocument/2006/relationships/chart" Target="charts/chart2.xml"/><Relationship Id="rId14" Type="http://schemas.openxmlformats.org/officeDocument/2006/relationships/chart" Target="charts/chart7.xml"/></Relationships>
</file>

<file path=word/charts/_rels/chart1.xml.rels><?xml version="1.0" encoding="UTF-8" standalone="yes"?>
<Relationships xmlns="http://schemas.openxmlformats.org/package/2006/relationships"><Relationship Id="rId2" Type="http://schemas.openxmlformats.org/officeDocument/2006/relationships/chartUserShapes" Target="../drawings/drawing1.xml"/><Relationship Id="rId1" Type="http://schemas.openxmlformats.org/officeDocument/2006/relationships/oleObject" Target="file:///C:\Users\kchieps\Documents\ankieta%20dyplomant&#243;w%20201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kchieps\Documents\ankieta%20dyplomant&#243;w%202017.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kchieps\Documents\ankieta%20dyplomant&#243;w%202017.xlsx" TargetMode="External"/></Relationships>
</file>

<file path=word/charts/_rels/chart4.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file:///C:\Users\Paulina\Desktop\Raport%20komisji\SPRAWOZDANIE%20EXCEL.xlsx" TargetMode="External"/></Relationships>
</file>

<file path=word/charts/_rels/chart5.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file:///C:\Users\Paulina\Desktop\Raport%20komisji\SPRAWOZDANIE%20EXCEL.xlsx" TargetMode="External"/></Relationships>
</file>

<file path=word/charts/_rels/chart6.xml.rels><?xml version="1.0" encoding="UTF-8" standalone="yes"?>
<Relationships xmlns="http://schemas.openxmlformats.org/package/2006/relationships"><Relationship Id="rId3" Type="http://schemas.openxmlformats.org/officeDocument/2006/relationships/themeOverride" Target="../theme/themeOverride3.xml"/><Relationship Id="rId2" Type="http://schemas.microsoft.com/office/2011/relationships/chartColorStyle" Target="colors3.xml"/><Relationship Id="rId1" Type="http://schemas.microsoft.com/office/2011/relationships/chartStyle" Target="style3.xml"/><Relationship Id="rId4" Type="http://schemas.openxmlformats.org/officeDocument/2006/relationships/oleObject" Target="file:///C:\Users\Paulina\Desktop\Raport%20komisji\SPRAWOZDANIE%20EXCEL.xlsx" TargetMode="External"/></Relationships>
</file>

<file path=word/charts/_rels/chart7.xml.rels><?xml version="1.0" encoding="UTF-8" standalone="yes"?>
<Relationships xmlns="http://schemas.openxmlformats.org/package/2006/relationships"><Relationship Id="rId3" Type="http://schemas.openxmlformats.org/officeDocument/2006/relationships/oleObject" Target="file:///C:\Users\Paulina\Desktop\Raport%20komisji\SPRAWOZDANIE%20EXCEL.xlsx" TargetMode="External"/><Relationship Id="rId2" Type="http://schemas.microsoft.com/office/2011/relationships/chartColorStyle" Target="colors4.xml"/><Relationship Id="rId1" Type="http://schemas.microsoft.com/office/2011/relationships/chartStyle" Target="style4.xml"/></Relationships>
</file>

<file path=word/charts/_rels/chart8.xml.rels><?xml version="1.0" encoding="UTF-8" standalone="yes"?>
<Relationships xmlns="http://schemas.openxmlformats.org/package/2006/relationships"><Relationship Id="rId3" Type="http://schemas.openxmlformats.org/officeDocument/2006/relationships/themeOverride" Target="../theme/themeOverride4.xml"/><Relationship Id="rId2" Type="http://schemas.microsoft.com/office/2011/relationships/chartColorStyle" Target="colors5.xml"/><Relationship Id="rId1" Type="http://schemas.microsoft.com/office/2011/relationships/chartStyle" Target="style5.xml"/><Relationship Id="rId4" Type="http://schemas.openxmlformats.org/officeDocument/2006/relationships/oleObject" Target="file:///C:\Users\Paulina\Desktop\Raport%20komisji\SPRAWOZDANIE%20EXCE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Arkusz2!$E$16</c:f>
              <c:strCache>
                <c:ptCount val="1"/>
                <c:pt idx="0">
                  <c:v>ZiIP I st stacj </c:v>
                </c:pt>
              </c:strCache>
            </c:strRef>
          </c:tx>
          <c:invertIfNegative val="0"/>
          <c:cat>
            <c:strRef>
              <c:f>Arkusz2!$D$17:$D$27</c:f>
              <c:strCache>
                <c:ptCount val="11"/>
                <c:pt idx="0">
                  <c:v>W jakim stopniu kierunkowe efekty kształcenia w zakresie: wiedzy, umiejętności i kompetencji społecznych spełniły twoje oczekiwania</c:v>
                </c:pt>
                <c:pt idx="1">
                  <c:v>W jakim stopniu tematyka praktyki była zgodna z realizowanym kierunkiem studiów</c:v>
                </c:pt>
                <c:pt idx="2">
                  <c:v>Jak oceniasz współpracę z promotorem w trakcie przygotowywania pracy dyplomowej</c:v>
                </c:pt>
                <c:pt idx="3">
                  <c:v>Jak oceniasz relacje w procesie dydaktycznym: nauczyciel akademicki student??</c:v>
                </c:pt>
                <c:pt idx="4">
                  <c:v>Jak oceniasz obieg informacji  w Uczelni?</c:v>
                </c:pt>
                <c:pt idx="5">
                  <c:v>Jak oceniasz dostęp do korzystania z literatury i bazy danych w Uczelni?</c:v>
                </c:pt>
                <c:pt idx="6">
                  <c:v>Jak oceniasz bazę dydaktyczną?</c:v>
                </c:pt>
                <c:pt idx="7">
                  <c:v>Jak oceniasz warunki socjalno bytowe w czasie studiów?</c:v>
                </c:pt>
                <c:pt idx="8">
                  <c:v>Jak oceniasz warunki w Uczelni umożliwiające rozwój kulturalny, sportowy i intelektualny?</c:v>
                </c:pt>
                <c:pt idx="9">
                  <c:v>Jak oceniasz kompetencje pracowników dziekanatu?</c:v>
                </c:pt>
                <c:pt idx="10">
                  <c:v>Jak oceniasz kompetencje pracowników Biblioteki Głównej?</c:v>
                </c:pt>
              </c:strCache>
            </c:strRef>
          </c:cat>
          <c:val>
            <c:numRef>
              <c:f>Arkusz2!$E$17:$E$27</c:f>
              <c:numCache>
                <c:formatCode>General</c:formatCode>
                <c:ptCount val="11"/>
                <c:pt idx="0">
                  <c:v>3.2222222222222228</c:v>
                </c:pt>
                <c:pt idx="1">
                  <c:v>3.3333333333333335</c:v>
                </c:pt>
                <c:pt idx="2">
                  <c:v>3.8888888888888884</c:v>
                </c:pt>
                <c:pt idx="3">
                  <c:v>3.5555555555555554</c:v>
                </c:pt>
                <c:pt idx="4">
                  <c:v>3.5555555555555554</c:v>
                </c:pt>
                <c:pt idx="5">
                  <c:v>3.6666666666666665</c:v>
                </c:pt>
                <c:pt idx="6">
                  <c:v>3.777777777777779</c:v>
                </c:pt>
                <c:pt idx="7">
                  <c:v>3.4444444444444442</c:v>
                </c:pt>
                <c:pt idx="8">
                  <c:v>3.777777777777779</c:v>
                </c:pt>
                <c:pt idx="9">
                  <c:v>3.8888888888888884</c:v>
                </c:pt>
                <c:pt idx="10">
                  <c:v>3.6666666666666665</c:v>
                </c:pt>
              </c:numCache>
            </c:numRef>
          </c:val>
          <c:extLst xmlns:c16r2="http://schemas.microsoft.com/office/drawing/2015/06/chart">
            <c:ext xmlns:c16="http://schemas.microsoft.com/office/drawing/2014/chart" uri="{C3380CC4-5D6E-409C-BE32-E72D297353CC}">
              <c16:uniqueId val="{00000000-DB75-4C80-BB2B-E741BE946E3C}"/>
            </c:ext>
          </c:extLst>
        </c:ser>
        <c:ser>
          <c:idx val="1"/>
          <c:order val="1"/>
          <c:tx>
            <c:strRef>
              <c:f>Arkusz2!$F$16</c:f>
              <c:strCache>
                <c:ptCount val="1"/>
                <c:pt idx="0">
                  <c:v>ZiIP II st stacj </c:v>
                </c:pt>
              </c:strCache>
            </c:strRef>
          </c:tx>
          <c:invertIfNegative val="0"/>
          <c:cat>
            <c:strRef>
              <c:f>Arkusz2!$D$17:$D$27</c:f>
              <c:strCache>
                <c:ptCount val="11"/>
                <c:pt idx="0">
                  <c:v>W jakim stopniu kierunkowe efekty kształcenia w zakresie: wiedzy, umiejętności i kompetencji społecznych spełniły twoje oczekiwania</c:v>
                </c:pt>
                <c:pt idx="1">
                  <c:v>W jakim stopniu tematyka praktyki była zgodna z realizowanym kierunkiem studiów</c:v>
                </c:pt>
                <c:pt idx="2">
                  <c:v>Jak oceniasz współpracę z promotorem w trakcie przygotowywania pracy dyplomowej</c:v>
                </c:pt>
                <c:pt idx="3">
                  <c:v>Jak oceniasz relacje w procesie dydaktycznym: nauczyciel akademicki student??</c:v>
                </c:pt>
                <c:pt idx="4">
                  <c:v>Jak oceniasz obieg informacji  w Uczelni?</c:v>
                </c:pt>
                <c:pt idx="5">
                  <c:v>Jak oceniasz dostęp do korzystania z literatury i bazy danych w Uczelni?</c:v>
                </c:pt>
                <c:pt idx="6">
                  <c:v>Jak oceniasz bazę dydaktyczną?</c:v>
                </c:pt>
                <c:pt idx="7">
                  <c:v>Jak oceniasz warunki socjalno bytowe w czasie studiów?</c:v>
                </c:pt>
                <c:pt idx="8">
                  <c:v>Jak oceniasz warunki w Uczelni umożliwiające rozwój kulturalny, sportowy i intelektualny?</c:v>
                </c:pt>
                <c:pt idx="9">
                  <c:v>Jak oceniasz kompetencje pracowników dziekanatu?</c:v>
                </c:pt>
                <c:pt idx="10">
                  <c:v>Jak oceniasz kompetencje pracowników Biblioteki Głównej?</c:v>
                </c:pt>
              </c:strCache>
            </c:strRef>
          </c:cat>
          <c:val>
            <c:numRef>
              <c:f>Arkusz2!$F$17:$F$27</c:f>
              <c:numCache>
                <c:formatCode>General</c:formatCode>
                <c:ptCount val="11"/>
                <c:pt idx="0">
                  <c:v>3.9047619047619051</c:v>
                </c:pt>
                <c:pt idx="1">
                  <c:v>3.8571428571428572</c:v>
                </c:pt>
                <c:pt idx="2">
                  <c:v>4.7619047619047619</c:v>
                </c:pt>
                <c:pt idx="3">
                  <c:v>4.4285714285714288</c:v>
                </c:pt>
                <c:pt idx="4">
                  <c:v>4.1904761904761907</c:v>
                </c:pt>
                <c:pt idx="5">
                  <c:v>4.4285714285714288</c:v>
                </c:pt>
                <c:pt idx="6">
                  <c:v>4.3333333333333339</c:v>
                </c:pt>
                <c:pt idx="7">
                  <c:v>4.0952380952380958</c:v>
                </c:pt>
                <c:pt idx="8">
                  <c:v>4.4761904761904763</c:v>
                </c:pt>
                <c:pt idx="9">
                  <c:v>4.7142857142857135</c:v>
                </c:pt>
                <c:pt idx="10">
                  <c:v>4.1428571428571423</c:v>
                </c:pt>
              </c:numCache>
            </c:numRef>
          </c:val>
          <c:extLst xmlns:c16r2="http://schemas.microsoft.com/office/drawing/2015/06/chart">
            <c:ext xmlns:c16="http://schemas.microsoft.com/office/drawing/2014/chart" uri="{C3380CC4-5D6E-409C-BE32-E72D297353CC}">
              <c16:uniqueId val="{00000001-DB75-4C80-BB2B-E741BE946E3C}"/>
            </c:ext>
          </c:extLst>
        </c:ser>
        <c:ser>
          <c:idx val="2"/>
          <c:order val="2"/>
          <c:tx>
            <c:strRef>
              <c:f>Arkusz2!$G$16</c:f>
              <c:strCache>
                <c:ptCount val="1"/>
                <c:pt idx="0">
                  <c:v>TRiL I st niestacj </c:v>
                </c:pt>
              </c:strCache>
            </c:strRef>
          </c:tx>
          <c:invertIfNegative val="0"/>
          <c:cat>
            <c:strRef>
              <c:f>Arkusz2!$D$17:$D$27</c:f>
              <c:strCache>
                <c:ptCount val="11"/>
                <c:pt idx="0">
                  <c:v>W jakim stopniu kierunkowe efekty kształcenia w zakresie: wiedzy, umiejętności i kompetencji społecznych spełniły twoje oczekiwania</c:v>
                </c:pt>
                <c:pt idx="1">
                  <c:v>W jakim stopniu tematyka praktyki była zgodna z realizowanym kierunkiem studiów</c:v>
                </c:pt>
                <c:pt idx="2">
                  <c:v>Jak oceniasz współpracę z promotorem w trakcie przygotowywania pracy dyplomowej</c:v>
                </c:pt>
                <c:pt idx="3">
                  <c:v>Jak oceniasz relacje w procesie dydaktycznym: nauczyciel akademicki student??</c:v>
                </c:pt>
                <c:pt idx="4">
                  <c:v>Jak oceniasz obieg informacji  w Uczelni?</c:v>
                </c:pt>
                <c:pt idx="5">
                  <c:v>Jak oceniasz dostęp do korzystania z literatury i bazy danych w Uczelni?</c:v>
                </c:pt>
                <c:pt idx="6">
                  <c:v>Jak oceniasz bazę dydaktyczną?</c:v>
                </c:pt>
                <c:pt idx="7">
                  <c:v>Jak oceniasz warunki socjalno bytowe w czasie studiów?</c:v>
                </c:pt>
                <c:pt idx="8">
                  <c:v>Jak oceniasz warunki w Uczelni umożliwiające rozwój kulturalny, sportowy i intelektualny?</c:v>
                </c:pt>
                <c:pt idx="9">
                  <c:v>Jak oceniasz kompetencje pracowników dziekanatu?</c:v>
                </c:pt>
                <c:pt idx="10">
                  <c:v>Jak oceniasz kompetencje pracowników Biblioteki Głównej?</c:v>
                </c:pt>
              </c:strCache>
            </c:strRef>
          </c:cat>
          <c:val>
            <c:numRef>
              <c:f>Arkusz2!$G$17:$G$27</c:f>
              <c:numCache>
                <c:formatCode>General</c:formatCode>
                <c:ptCount val="11"/>
                <c:pt idx="0">
                  <c:v>4.3636363636363624</c:v>
                </c:pt>
                <c:pt idx="1">
                  <c:v>4.5454545454545459</c:v>
                </c:pt>
                <c:pt idx="2">
                  <c:v>4.9090909090909092</c:v>
                </c:pt>
                <c:pt idx="3">
                  <c:v>4.6363636363636385</c:v>
                </c:pt>
                <c:pt idx="4">
                  <c:v>4.5454545454545459</c:v>
                </c:pt>
                <c:pt idx="5">
                  <c:v>4.7272727272727284</c:v>
                </c:pt>
                <c:pt idx="6">
                  <c:v>4.5454545454545459</c:v>
                </c:pt>
                <c:pt idx="7">
                  <c:v>4.7272727272727284</c:v>
                </c:pt>
                <c:pt idx="8">
                  <c:v>4.5454545454545459</c:v>
                </c:pt>
                <c:pt idx="9">
                  <c:v>4.8181818181818166</c:v>
                </c:pt>
                <c:pt idx="10">
                  <c:v>4.5454545454545459</c:v>
                </c:pt>
              </c:numCache>
            </c:numRef>
          </c:val>
          <c:extLst xmlns:c16r2="http://schemas.microsoft.com/office/drawing/2015/06/chart">
            <c:ext xmlns:c16="http://schemas.microsoft.com/office/drawing/2014/chart" uri="{C3380CC4-5D6E-409C-BE32-E72D297353CC}">
              <c16:uniqueId val="{00000002-DB75-4C80-BB2B-E741BE946E3C}"/>
            </c:ext>
          </c:extLst>
        </c:ser>
        <c:ser>
          <c:idx val="3"/>
          <c:order val="3"/>
          <c:tx>
            <c:strRef>
              <c:f>Arkusz2!$H$16</c:f>
              <c:strCache>
                <c:ptCount val="1"/>
                <c:pt idx="0">
                  <c:v>ICiP I st stacj </c:v>
                </c:pt>
              </c:strCache>
            </c:strRef>
          </c:tx>
          <c:invertIfNegative val="0"/>
          <c:cat>
            <c:strRef>
              <c:f>Arkusz2!$D$17:$D$27</c:f>
              <c:strCache>
                <c:ptCount val="11"/>
                <c:pt idx="0">
                  <c:v>W jakim stopniu kierunkowe efekty kształcenia w zakresie: wiedzy, umiejętności i kompetencji społecznych spełniły twoje oczekiwania</c:v>
                </c:pt>
                <c:pt idx="1">
                  <c:v>W jakim stopniu tematyka praktyki była zgodna z realizowanym kierunkiem studiów</c:v>
                </c:pt>
                <c:pt idx="2">
                  <c:v>Jak oceniasz współpracę z promotorem w trakcie przygotowywania pracy dyplomowej</c:v>
                </c:pt>
                <c:pt idx="3">
                  <c:v>Jak oceniasz relacje w procesie dydaktycznym: nauczyciel akademicki student??</c:v>
                </c:pt>
                <c:pt idx="4">
                  <c:v>Jak oceniasz obieg informacji  w Uczelni?</c:v>
                </c:pt>
                <c:pt idx="5">
                  <c:v>Jak oceniasz dostęp do korzystania z literatury i bazy danych w Uczelni?</c:v>
                </c:pt>
                <c:pt idx="6">
                  <c:v>Jak oceniasz bazę dydaktyczną?</c:v>
                </c:pt>
                <c:pt idx="7">
                  <c:v>Jak oceniasz warunki socjalno bytowe w czasie studiów?</c:v>
                </c:pt>
                <c:pt idx="8">
                  <c:v>Jak oceniasz warunki w Uczelni umożliwiające rozwój kulturalny, sportowy i intelektualny?</c:v>
                </c:pt>
                <c:pt idx="9">
                  <c:v>Jak oceniasz kompetencje pracowników dziekanatu?</c:v>
                </c:pt>
                <c:pt idx="10">
                  <c:v>Jak oceniasz kompetencje pracowników Biblioteki Głównej?</c:v>
                </c:pt>
              </c:strCache>
            </c:strRef>
          </c:cat>
          <c:val>
            <c:numRef>
              <c:f>Arkusz2!$H$17:$H$27</c:f>
              <c:numCache>
                <c:formatCode>General</c:formatCode>
                <c:ptCount val="11"/>
                <c:pt idx="0">
                  <c:v>4.25</c:v>
                </c:pt>
                <c:pt idx="1">
                  <c:v>4.5</c:v>
                </c:pt>
                <c:pt idx="2">
                  <c:v>4.9166666666666679</c:v>
                </c:pt>
                <c:pt idx="3">
                  <c:v>4.5833333333333339</c:v>
                </c:pt>
                <c:pt idx="4">
                  <c:v>4.5</c:v>
                </c:pt>
                <c:pt idx="5">
                  <c:v>4.9166666666666679</c:v>
                </c:pt>
                <c:pt idx="6">
                  <c:v>4.9166666666666679</c:v>
                </c:pt>
                <c:pt idx="7">
                  <c:v>4.5833333333333339</c:v>
                </c:pt>
                <c:pt idx="8">
                  <c:v>4.75</c:v>
                </c:pt>
                <c:pt idx="9">
                  <c:v>4.9166666666666679</c:v>
                </c:pt>
                <c:pt idx="10">
                  <c:v>4.9166666666666679</c:v>
                </c:pt>
              </c:numCache>
            </c:numRef>
          </c:val>
          <c:extLst xmlns:c16r2="http://schemas.microsoft.com/office/drawing/2015/06/chart">
            <c:ext xmlns:c16="http://schemas.microsoft.com/office/drawing/2014/chart" uri="{C3380CC4-5D6E-409C-BE32-E72D297353CC}">
              <c16:uniqueId val="{00000003-DB75-4C80-BB2B-E741BE946E3C}"/>
            </c:ext>
          </c:extLst>
        </c:ser>
        <c:ser>
          <c:idx val="4"/>
          <c:order val="4"/>
          <c:tx>
            <c:strRef>
              <c:f>Arkusz2!$I$16</c:f>
              <c:strCache>
                <c:ptCount val="1"/>
                <c:pt idx="0">
                  <c:v>ZIIP niest</c:v>
                </c:pt>
              </c:strCache>
            </c:strRef>
          </c:tx>
          <c:invertIfNegative val="0"/>
          <c:cat>
            <c:strRef>
              <c:f>Arkusz2!$D$17:$D$27</c:f>
              <c:strCache>
                <c:ptCount val="11"/>
                <c:pt idx="0">
                  <c:v>W jakim stopniu kierunkowe efekty kształcenia w zakresie: wiedzy, umiejętności i kompetencji społecznych spełniły twoje oczekiwania</c:v>
                </c:pt>
                <c:pt idx="1">
                  <c:v>W jakim stopniu tematyka praktyki była zgodna z realizowanym kierunkiem studiów</c:v>
                </c:pt>
                <c:pt idx="2">
                  <c:v>Jak oceniasz współpracę z promotorem w trakcie przygotowywania pracy dyplomowej</c:v>
                </c:pt>
                <c:pt idx="3">
                  <c:v>Jak oceniasz relacje w procesie dydaktycznym: nauczyciel akademicki student??</c:v>
                </c:pt>
                <c:pt idx="4">
                  <c:v>Jak oceniasz obieg informacji  w Uczelni?</c:v>
                </c:pt>
                <c:pt idx="5">
                  <c:v>Jak oceniasz dostęp do korzystania z literatury i bazy danych w Uczelni?</c:v>
                </c:pt>
                <c:pt idx="6">
                  <c:v>Jak oceniasz bazę dydaktyczną?</c:v>
                </c:pt>
                <c:pt idx="7">
                  <c:v>Jak oceniasz warunki socjalno bytowe w czasie studiów?</c:v>
                </c:pt>
                <c:pt idx="8">
                  <c:v>Jak oceniasz warunki w Uczelni umożliwiające rozwój kulturalny, sportowy i intelektualny?</c:v>
                </c:pt>
                <c:pt idx="9">
                  <c:v>Jak oceniasz kompetencje pracowników dziekanatu?</c:v>
                </c:pt>
                <c:pt idx="10">
                  <c:v>Jak oceniasz kompetencje pracowników Biblioteki Głównej?</c:v>
                </c:pt>
              </c:strCache>
            </c:strRef>
          </c:cat>
          <c:val>
            <c:numRef>
              <c:f>Arkusz2!$I$17:$I$27</c:f>
              <c:numCache>
                <c:formatCode>General</c:formatCode>
                <c:ptCount val="11"/>
                <c:pt idx="0">
                  <c:v>3.8749999999999996</c:v>
                </c:pt>
                <c:pt idx="1">
                  <c:v>4</c:v>
                </c:pt>
                <c:pt idx="2">
                  <c:v>4.875</c:v>
                </c:pt>
                <c:pt idx="3">
                  <c:v>4.25</c:v>
                </c:pt>
                <c:pt idx="4">
                  <c:v>4</c:v>
                </c:pt>
                <c:pt idx="5">
                  <c:v>4.25</c:v>
                </c:pt>
                <c:pt idx="6">
                  <c:v>4.1249999999999991</c:v>
                </c:pt>
                <c:pt idx="7">
                  <c:v>4.1249999999999991</c:v>
                </c:pt>
                <c:pt idx="8">
                  <c:v>4.375</c:v>
                </c:pt>
                <c:pt idx="9">
                  <c:v>3.625</c:v>
                </c:pt>
                <c:pt idx="10">
                  <c:v>4</c:v>
                </c:pt>
              </c:numCache>
            </c:numRef>
          </c:val>
          <c:extLst xmlns:c16r2="http://schemas.microsoft.com/office/drawing/2015/06/chart">
            <c:ext xmlns:c16="http://schemas.microsoft.com/office/drawing/2014/chart" uri="{C3380CC4-5D6E-409C-BE32-E72D297353CC}">
              <c16:uniqueId val="{00000004-DB75-4C80-BB2B-E741BE946E3C}"/>
            </c:ext>
          </c:extLst>
        </c:ser>
        <c:ser>
          <c:idx val="5"/>
          <c:order val="5"/>
          <c:tx>
            <c:strRef>
              <c:f>Arkusz2!$J$16</c:f>
              <c:strCache>
                <c:ptCount val="1"/>
                <c:pt idx="0">
                  <c:v>GiK</c:v>
                </c:pt>
              </c:strCache>
            </c:strRef>
          </c:tx>
          <c:invertIfNegative val="0"/>
          <c:cat>
            <c:strRef>
              <c:f>Arkusz2!$D$17:$D$27</c:f>
              <c:strCache>
                <c:ptCount val="11"/>
                <c:pt idx="0">
                  <c:v>W jakim stopniu kierunkowe efekty kształcenia w zakresie: wiedzy, umiejętności i kompetencji społecznych spełniły twoje oczekiwania</c:v>
                </c:pt>
                <c:pt idx="1">
                  <c:v>W jakim stopniu tematyka praktyki była zgodna z realizowanym kierunkiem studiów</c:v>
                </c:pt>
                <c:pt idx="2">
                  <c:v>Jak oceniasz współpracę z promotorem w trakcie przygotowywania pracy dyplomowej</c:v>
                </c:pt>
                <c:pt idx="3">
                  <c:v>Jak oceniasz relacje w procesie dydaktycznym: nauczyciel akademicki student??</c:v>
                </c:pt>
                <c:pt idx="4">
                  <c:v>Jak oceniasz obieg informacji  w Uczelni?</c:v>
                </c:pt>
                <c:pt idx="5">
                  <c:v>Jak oceniasz dostęp do korzystania z literatury i bazy danych w Uczelni?</c:v>
                </c:pt>
                <c:pt idx="6">
                  <c:v>Jak oceniasz bazę dydaktyczną?</c:v>
                </c:pt>
                <c:pt idx="7">
                  <c:v>Jak oceniasz warunki socjalno bytowe w czasie studiów?</c:v>
                </c:pt>
                <c:pt idx="8">
                  <c:v>Jak oceniasz warunki w Uczelni umożliwiające rozwój kulturalny, sportowy i intelektualny?</c:v>
                </c:pt>
                <c:pt idx="9">
                  <c:v>Jak oceniasz kompetencje pracowników dziekanatu?</c:v>
                </c:pt>
                <c:pt idx="10">
                  <c:v>Jak oceniasz kompetencje pracowników Biblioteki Głównej?</c:v>
                </c:pt>
              </c:strCache>
            </c:strRef>
          </c:cat>
          <c:val>
            <c:numRef>
              <c:f>Arkusz2!$J$17:$J$27</c:f>
              <c:numCache>
                <c:formatCode>General</c:formatCode>
                <c:ptCount val="11"/>
                <c:pt idx="0">
                  <c:v>4.1428571428571423</c:v>
                </c:pt>
                <c:pt idx="1">
                  <c:v>4.1428571428571423</c:v>
                </c:pt>
                <c:pt idx="2">
                  <c:v>4.8</c:v>
                </c:pt>
                <c:pt idx="3">
                  <c:v>4.3333333333333339</c:v>
                </c:pt>
                <c:pt idx="4">
                  <c:v>4.3809523809523814</c:v>
                </c:pt>
                <c:pt idx="5">
                  <c:v>4.45</c:v>
                </c:pt>
                <c:pt idx="6">
                  <c:v>4.3809523809523814</c:v>
                </c:pt>
                <c:pt idx="7">
                  <c:v>4.0952380952380958</c:v>
                </c:pt>
                <c:pt idx="8">
                  <c:v>4.5789473684210513</c:v>
                </c:pt>
                <c:pt idx="9">
                  <c:v>4.0476190476190466</c:v>
                </c:pt>
                <c:pt idx="10">
                  <c:v>4.4285714285714288</c:v>
                </c:pt>
              </c:numCache>
            </c:numRef>
          </c:val>
          <c:extLst xmlns:c16r2="http://schemas.microsoft.com/office/drawing/2015/06/chart">
            <c:ext xmlns:c16="http://schemas.microsoft.com/office/drawing/2014/chart" uri="{C3380CC4-5D6E-409C-BE32-E72D297353CC}">
              <c16:uniqueId val="{00000005-DB75-4C80-BB2B-E741BE946E3C}"/>
            </c:ext>
          </c:extLst>
        </c:ser>
        <c:ser>
          <c:idx val="6"/>
          <c:order val="6"/>
          <c:tx>
            <c:strRef>
              <c:f>Arkusz2!$K$16</c:f>
              <c:strCache>
                <c:ptCount val="1"/>
                <c:pt idx="0">
                  <c:v>Transport</c:v>
                </c:pt>
              </c:strCache>
            </c:strRef>
          </c:tx>
          <c:invertIfNegative val="0"/>
          <c:cat>
            <c:strRef>
              <c:f>Arkusz2!$D$17:$D$27</c:f>
              <c:strCache>
                <c:ptCount val="11"/>
                <c:pt idx="0">
                  <c:v>W jakim stopniu kierunkowe efekty kształcenia w zakresie: wiedzy, umiejętności i kompetencji społecznych spełniły twoje oczekiwania</c:v>
                </c:pt>
                <c:pt idx="1">
                  <c:v>W jakim stopniu tematyka praktyki była zgodna z realizowanym kierunkiem studiów</c:v>
                </c:pt>
                <c:pt idx="2">
                  <c:v>Jak oceniasz współpracę z promotorem w trakcie przygotowywania pracy dyplomowej</c:v>
                </c:pt>
                <c:pt idx="3">
                  <c:v>Jak oceniasz relacje w procesie dydaktycznym: nauczyciel akademicki student??</c:v>
                </c:pt>
                <c:pt idx="4">
                  <c:v>Jak oceniasz obieg informacji  w Uczelni?</c:v>
                </c:pt>
                <c:pt idx="5">
                  <c:v>Jak oceniasz dostęp do korzystania z literatury i bazy danych w Uczelni?</c:v>
                </c:pt>
                <c:pt idx="6">
                  <c:v>Jak oceniasz bazę dydaktyczną?</c:v>
                </c:pt>
                <c:pt idx="7">
                  <c:v>Jak oceniasz warunki socjalno bytowe w czasie studiów?</c:v>
                </c:pt>
                <c:pt idx="8">
                  <c:v>Jak oceniasz warunki w Uczelni umożliwiające rozwój kulturalny, sportowy i intelektualny?</c:v>
                </c:pt>
                <c:pt idx="9">
                  <c:v>Jak oceniasz kompetencje pracowników dziekanatu?</c:v>
                </c:pt>
                <c:pt idx="10">
                  <c:v>Jak oceniasz kompetencje pracowników Biblioteki Głównej?</c:v>
                </c:pt>
              </c:strCache>
            </c:strRef>
          </c:cat>
          <c:val>
            <c:numRef>
              <c:f>Arkusz2!$K$17:$K$27</c:f>
              <c:numCache>
                <c:formatCode>General</c:formatCode>
                <c:ptCount val="11"/>
                <c:pt idx="0">
                  <c:v>4.0588235294117654</c:v>
                </c:pt>
                <c:pt idx="1">
                  <c:v>4.117647058823529</c:v>
                </c:pt>
                <c:pt idx="2">
                  <c:v>5</c:v>
                </c:pt>
                <c:pt idx="3">
                  <c:v>4.4705882352941186</c:v>
                </c:pt>
                <c:pt idx="4">
                  <c:v>4.117647058823529</c:v>
                </c:pt>
                <c:pt idx="5">
                  <c:v>4.352941176470587</c:v>
                </c:pt>
                <c:pt idx="6">
                  <c:v>4.4117647058823541</c:v>
                </c:pt>
                <c:pt idx="7">
                  <c:v>4.4705882352941186</c:v>
                </c:pt>
                <c:pt idx="8">
                  <c:v>4.1764705882352935</c:v>
                </c:pt>
                <c:pt idx="9">
                  <c:v>4.2352941176470589</c:v>
                </c:pt>
                <c:pt idx="10">
                  <c:v>4.352941176470587</c:v>
                </c:pt>
              </c:numCache>
            </c:numRef>
          </c:val>
          <c:extLst xmlns:c16r2="http://schemas.microsoft.com/office/drawing/2015/06/chart">
            <c:ext xmlns:c16="http://schemas.microsoft.com/office/drawing/2014/chart" uri="{C3380CC4-5D6E-409C-BE32-E72D297353CC}">
              <c16:uniqueId val="{00000006-DB75-4C80-BB2B-E741BE946E3C}"/>
            </c:ext>
          </c:extLst>
        </c:ser>
        <c:ser>
          <c:idx val="7"/>
          <c:order val="7"/>
          <c:tx>
            <c:strRef>
              <c:f>Arkusz2!$L$16</c:f>
              <c:strCache>
                <c:ptCount val="1"/>
                <c:pt idx="0">
                  <c:v>IPS II st</c:v>
                </c:pt>
              </c:strCache>
            </c:strRef>
          </c:tx>
          <c:invertIfNegative val="0"/>
          <c:cat>
            <c:strRef>
              <c:f>Arkusz2!$D$17:$D$27</c:f>
              <c:strCache>
                <c:ptCount val="11"/>
                <c:pt idx="0">
                  <c:v>W jakim stopniu kierunkowe efekty kształcenia w zakresie: wiedzy, umiejętności i kompetencji społecznych spełniły twoje oczekiwania</c:v>
                </c:pt>
                <c:pt idx="1">
                  <c:v>W jakim stopniu tematyka praktyki była zgodna z realizowanym kierunkiem studiów</c:v>
                </c:pt>
                <c:pt idx="2">
                  <c:v>Jak oceniasz współpracę z promotorem w trakcie przygotowywania pracy dyplomowej</c:v>
                </c:pt>
                <c:pt idx="3">
                  <c:v>Jak oceniasz relacje w procesie dydaktycznym: nauczyciel akademicki student??</c:v>
                </c:pt>
                <c:pt idx="4">
                  <c:v>Jak oceniasz obieg informacji  w Uczelni?</c:v>
                </c:pt>
                <c:pt idx="5">
                  <c:v>Jak oceniasz dostęp do korzystania z literatury i bazy danych w Uczelni?</c:v>
                </c:pt>
                <c:pt idx="6">
                  <c:v>Jak oceniasz bazę dydaktyczną?</c:v>
                </c:pt>
                <c:pt idx="7">
                  <c:v>Jak oceniasz warunki socjalno bytowe w czasie studiów?</c:v>
                </c:pt>
                <c:pt idx="8">
                  <c:v>Jak oceniasz warunki w Uczelni umożliwiające rozwój kulturalny, sportowy i intelektualny?</c:v>
                </c:pt>
                <c:pt idx="9">
                  <c:v>Jak oceniasz kompetencje pracowników dziekanatu?</c:v>
                </c:pt>
                <c:pt idx="10">
                  <c:v>Jak oceniasz kompetencje pracowników Biblioteki Głównej?</c:v>
                </c:pt>
              </c:strCache>
            </c:strRef>
          </c:cat>
          <c:val>
            <c:numRef>
              <c:f>Arkusz2!$L$17:$L$27</c:f>
              <c:numCache>
                <c:formatCode>General</c:formatCode>
                <c:ptCount val="11"/>
                <c:pt idx="0">
                  <c:v>4.1111111111111107</c:v>
                </c:pt>
                <c:pt idx="1">
                  <c:v>4</c:v>
                </c:pt>
                <c:pt idx="2">
                  <c:v>5</c:v>
                </c:pt>
                <c:pt idx="3">
                  <c:v>4.4444444444444455</c:v>
                </c:pt>
                <c:pt idx="4">
                  <c:v>4</c:v>
                </c:pt>
                <c:pt idx="5">
                  <c:v>4.2</c:v>
                </c:pt>
                <c:pt idx="6">
                  <c:v>4.0999999999999996</c:v>
                </c:pt>
                <c:pt idx="7">
                  <c:v>4.2</c:v>
                </c:pt>
                <c:pt idx="8">
                  <c:v>4.2</c:v>
                </c:pt>
                <c:pt idx="9">
                  <c:v>4.0999999999999996</c:v>
                </c:pt>
                <c:pt idx="10">
                  <c:v>4.3</c:v>
                </c:pt>
              </c:numCache>
            </c:numRef>
          </c:val>
          <c:extLst xmlns:c16r2="http://schemas.microsoft.com/office/drawing/2015/06/chart">
            <c:ext xmlns:c16="http://schemas.microsoft.com/office/drawing/2014/chart" uri="{C3380CC4-5D6E-409C-BE32-E72D297353CC}">
              <c16:uniqueId val="{00000007-DB75-4C80-BB2B-E741BE946E3C}"/>
            </c:ext>
          </c:extLst>
        </c:ser>
        <c:ser>
          <c:idx val="8"/>
          <c:order val="8"/>
          <c:tx>
            <c:strRef>
              <c:f>Arkusz2!$M$16</c:f>
              <c:strCache>
                <c:ptCount val="1"/>
                <c:pt idx="0">
                  <c:v>Transport I niest</c:v>
                </c:pt>
              </c:strCache>
            </c:strRef>
          </c:tx>
          <c:invertIfNegative val="0"/>
          <c:cat>
            <c:strRef>
              <c:f>Arkusz2!$D$17:$D$27</c:f>
              <c:strCache>
                <c:ptCount val="11"/>
                <c:pt idx="0">
                  <c:v>W jakim stopniu kierunkowe efekty kształcenia w zakresie: wiedzy, umiejętności i kompetencji społecznych spełniły twoje oczekiwania</c:v>
                </c:pt>
                <c:pt idx="1">
                  <c:v>W jakim stopniu tematyka praktyki była zgodna z realizowanym kierunkiem studiów</c:v>
                </c:pt>
                <c:pt idx="2">
                  <c:v>Jak oceniasz współpracę z promotorem w trakcie przygotowywania pracy dyplomowej</c:v>
                </c:pt>
                <c:pt idx="3">
                  <c:v>Jak oceniasz relacje w procesie dydaktycznym: nauczyciel akademicki student??</c:v>
                </c:pt>
                <c:pt idx="4">
                  <c:v>Jak oceniasz obieg informacji  w Uczelni?</c:v>
                </c:pt>
                <c:pt idx="5">
                  <c:v>Jak oceniasz dostęp do korzystania z literatury i bazy danych w Uczelni?</c:v>
                </c:pt>
                <c:pt idx="6">
                  <c:v>Jak oceniasz bazę dydaktyczną?</c:v>
                </c:pt>
                <c:pt idx="7">
                  <c:v>Jak oceniasz warunki socjalno bytowe w czasie studiów?</c:v>
                </c:pt>
                <c:pt idx="8">
                  <c:v>Jak oceniasz warunki w Uczelni umożliwiające rozwój kulturalny, sportowy i intelektualny?</c:v>
                </c:pt>
                <c:pt idx="9">
                  <c:v>Jak oceniasz kompetencje pracowników dziekanatu?</c:v>
                </c:pt>
                <c:pt idx="10">
                  <c:v>Jak oceniasz kompetencje pracowników Biblioteki Głównej?</c:v>
                </c:pt>
              </c:strCache>
            </c:strRef>
          </c:cat>
          <c:val>
            <c:numRef>
              <c:f>Arkusz2!$M$17:$M$27</c:f>
              <c:numCache>
                <c:formatCode>General</c:formatCode>
                <c:ptCount val="11"/>
                <c:pt idx="0">
                  <c:v>4</c:v>
                </c:pt>
                <c:pt idx="1">
                  <c:v>4.5714285714285712</c:v>
                </c:pt>
                <c:pt idx="2">
                  <c:v>4.5714285714285712</c:v>
                </c:pt>
                <c:pt idx="3">
                  <c:v>4.1428571428571423</c:v>
                </c:pt>
                <c:pt idx="4">
                  <c:v>4</c:v>
                </c:pt>
                <c:pt idx="5">
                  <c:v>4.4285714285714288</c:v>
                </c:pt>
                <c:pt idx="6">
                  <c:v>4.2857142857142865</c:v>
                </c:pt>
                <c:pt idx="7">
                  <c:v>4.2857142857142865</c:v>
                </c:pt>
                <c:pt idx="8">
                  <c:v>4.1428571428571423</c:v>
                </c:pt>
                <c:pt idx="9">
                  <c:v>4.1428571428571423</c:v>
                </c:pt>
                <c:pt idx="10">
                  <c:v>4.4285714285714288</c:v>
                </c:pt>
              </c:numCache>
            </c:numRef>
          </c:val>
          <c:extLst xmlns:c16r2="http://schemas.microsoft.com/office/drawing/2015/06/chart">
            <c:ext xmlns:c16="http://schemas.microsoft.com/office/drawing/2014/chart" uri="{C3380CC4-5D6E-409C-BE32-E72D297353CC}">
              <c16:uniqueId val="{00000008-DB75-4C80-BB2B-E741BE946E3C}"/>
            </c:ext>
          </c:extLst>
        </c:ser>
        <c:ser>
          <c:idx val="9"/>
          <c:order val="9"/>
          <c:tx>
            <c:strRef>
              <c:f>Arkusz2!$N$16</c:f>
              <c:strCache>
                <c:ptCount val="1"/>
                <c:pt idx="0">
                  <c:v>IB</c:v>
                </c:pt>
              </c:strCache>
            </c:strRef>
          </c:tx>
          <c:invertIfNegative val="0"/>
          <c:cat>
            <c:strRef>
              <c:f>Arkusz2!$D$17:$D$27</c:f>
              <c:strCache>
                <c:ptCount val="11"/>
                <c:pt idx="0">
                  <c:v>W jakim stopniu kierunkowe efekty kształcenia w zakresie: wiedzy, umiejętności i kompetencji społecznych spełniły twoje oczekiwania</c:v>
                </c:pt>
                <c:pt idx="1">
                  <c:v>W jakim stopniu tematyka praktyki była zgodna z realizowanym kierunkiem studiów</c:v>
                </c:pt>
                <c:pt idx="2">
                  <c:v>Jak oceniasz współpracę z promotorem w trakcie przygotowywania pracy dyplomowej</c:v>
                </c:pt>
                <c:pt idx="3">
                  <c:v>Jak oceniasz relacje w procesie dydaktycznym: nauczyciel akademicki student??</c:v>
                </c:pt>
                <c:pt idx="4">
                  <c:v>Jak oceniasz obieg informacji  w Uczelni?</c:v>
                </c:pt>
                <c:pt idx="5">
                  <c:v>Jak oceniasz dostęp do korzystania z literatury i bazy danych w Uczelni?</c:v>
                </c:pt>
                <c:pt idx="6">
                  <c:v>Jak oceniasz bazę dydaktyczną?</c:v>
                </c:pt>
                <c:pt idx="7">
                  <c:v>Jak oceniasz warunki socjalno bytowe w czasie studiów?</c:v>
                </c:pt>
                <c:pt idx="8">
                  <c:v>Jak oceniasz warunki w Uczelni umożliwiające rozwój kulturalny, sportowy i intelektualny?</c:v>
                </c:pt>
                <c:pt idx="9">
                  <c:v>Jak oceniasz kompetencje pracowników dziekanatu?</c:v>
                </c:pt>
                <c:pt idx="10">
                  <c:v>Jak oceniasz kompetencje pracowników Biblioteki Głównej?</c:v>
                </c:pt>
              </c:strCache>
            </c:strRef>
          </c:cat>
          <c:val>
            <c:numRef>
              <c:f>Arkusz2!$N$17:$N$27</c:f>
              <c:numCache>
                <c:formatCode>General</c:formatCode>
                <c:ptCount val="11"/>
                <c:pt idx="0">
                  <c:v>4</c:v>
                </c:pt>
                <c:pt idx="1">
                  <c:v>4.3823529411764701</c:v>
                </c:pt>
                <c:pt idx="2">
                  <c:v>4.8823529411764701</c:v>
                </c:pt>
                <c:pt idx="3">
                  <c:v>4.2647058823529402</c:v>
                </c:pt>
                <c:pt idx="4">
                  <c:v>4.1323529411764701</c:v>
                </c:pt>
                <c:pt idx="5">
                  <c:v>4.3235294117647065</c:v>
                </c:pt>
                <c:pt idx="6">
                  <c:v>4.2089552238805963</c:v>
                </c:pt>
                <c:pt idx="7">
                  <c:v>4.25</c:v>
                </c:pt>
                <c:pt idx="8">
                  <c:v>4.4264705882352935</c:v>
                </c:pt>
                <c:pt idx="9">
                  <c:v>4.7205882352941178</c:v>
                </c:pt>
                <c:pt idx="10">
                  <c:v>4.388059701492538</c:v>
                </c:pt>
              </c:numCache>
            </c:numRef>
          </c:val>
          <c:extLst xmlns:c16r2="http://schemas.microsoft.com/office/drawing/2015/06/chart">
            <c:ext xmlns:c16="http://schemas.microsoft.com/office/drawing/2014/chart" uri="{C3380CC4-5D6E-409C-BE32-E72D297353CC}">
              <c16:uniqueId val="{00000009-DB75-4C80-BB2B-E741BE946E3C}"/>
            </c:ext>
          </c:extLst>
        </c:ser>
        <c:dLbls>
          <c:showLegendKey val="0"/>
          <c:showVal val="0"/>
          <c:showCatName val="0"/>
          <c:showSerName val="0"/>
          <c:showPercent val="0"/>
          <c:showBubbleSize val="0"/>
        </c:dLbls>
        <c:gapWidth val="150"/>
        <c:axId val="309422152"/>
        <c:axId val="309423328"/>
      </c:barChart>
      <c:catAx>
        <c:axId val="309422152"/>
        <c:scaling>
          <c:orientation val="minMax"/>
        </c:scaling>
        <c:delete val="0"/>
        <c:axPos val="l"/>
        <c:numFmt formatCode="General" sourceLinked="0"/>
        <c:majorTickMark val="out"/>
        <c:minorTickMark val="none"/>
        <c:tickLblPos val="nextTo"/>
        <c:crossAx val="309423328"/>
        <c:crosses val="autoZero"/>
        <c:auto val="1"/>
        <c:lblAlgn val="ctr"/>
        <c:lblOffset val="100"/>
        <c:noMultiLvlLbl val="0"/>
      </c:catAx>
      <c:valAx>
        <c:axId val="309423328"/>
        <c:scaling>
          <c:orientation val="minMax"/>
          <c:max val="5"/>
          <c:min val="1"/>
        </c:scaling>
        <c:delete val="0"/>
        <c:axPos val="b"/>
        <c:majorGridlines/>
        <c:numFmt formatCode="General" sourceLinked="1"/>
        <c:majorTickMark val="out"/>
        <c:minorTickMark val="none"/>
        <c:tickLblPos val="nextTo"/>
        <c:crossAx val="309422152"/>
        <c:crosses val="autoZero"/>
        <c:crossBetween val="between"/>
      </c:valAx>
    </c:plotArea>
    <c:legend>
      <c:legendPos val="r"/>
      <c:overlay val="0"/>
    </c:legend>
    <c:plotVisOnly val="1"/>
    <c:dispBlanksAs val="gap"/>
    <c:showDLblsOverMax val="0"/>
  </c:chart>
  <c:externalData r:id="rId1">
    <c:autoUpdate val="0"/>
  </c:externalData>
  <c:userShapes r:id="rId2"/>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bar"/>
        <c:grouping val="clustered"/>
        <c:varyColors val="0"/>
        <c:ser>
          <c:idx val="0"/>
          <c:order val="0"/>
          <c:tx>
            <c:strRef>
              <c:f>Arkusz2!$D$45</c:f>
              <c:strCache>
                <c:ptCount val="1"/>
                <c:pt idx="0">
                  <c:v>Jak oceniasz kompetencje pracowników Zakład Szkolenia Praktycznego (praktyki)? </c:v>
                </c:pt>
              </c:strCache>
            </c:strRef>
          </c:tx>
          <c:invertIfNegative val="0"/>
          <c:cat>
            <c:strRef>
              <c:f>Arkusz2!$E$44:$N$44</c:f>
              <c:strCache>
                <c:ptCount val="10"/>
                <c:pt idx="0">
                  <c:v>ZiIP I st stacj </c:v>
                </c:pt>
                <c:pt idx="1">
                  <c:v>ZiIP II st stacj </c:v>
                </c:pt>
                <c:pt idx="2">
                  <c:v>TRiL I st niestacj </c:v>
                </c:pt>
                <c:pt idx="3">
                  <c:v>ICiP I st stacj </c:v>
                </c:pt>
                <c:pt idx="4">
                  <c:v>ZIIP niest</c:v>
                </c:pt>
                <c:pt idx="5">
                  <c:v>GiK</c:v>
                </c:pt>
                <c:pt idx="6">
                  <c:v>Transport</c:v>
                </c:pt>
                <c:pt idx="7">
                  <c:v>IPS II st</c:v>
                </c:pt>
                <c:pt idx="8">
                  <c:v>Transport I niest</c:v>
                </c:pt>
                <c:pt idx="9">
                  <c:v>IB</c:v>
                </c:pt>
              </c:strCache>
            </c:strRef>
          </c:cat>
          <c:val>
            <c:numRef>
              <c:f>Arkusz2!$E$45:$N$45</c:f>
              <c:numCache>
                <c:formatCode>General</c:formatCode>
                <c:ptCount val="10"/>
                <c:pt idx="0">
                  <c:v>3.75</c:v>
                </c:pt>
                <c:pt idx="1">
                  <c:v>4.7222222222222223</c:v>
                </c:pt>
                <c:pt idx="2">
                  <c:v>4.666666666666667</c:v>
                </c:pt>
                <c:pt idx="3">
                  <c:v>4.875</c:v>
                </c:pt>
                <c:pt idx="4">
                  <c:v>4.4000000000000004</c:v>
                </c:pt>
                <c:pt idx="5">
                  <c:v>4.6037735849056611</c:v>
                </c:pt>
                <c:pt idx="6">
                  <c:v>4.6428571428571423</c:v>
                </c:pt>
                <c:pt idx="7">
                  <c:v>4.5</c:v>
                </c:pt>
                <c:pt idx="8">
                  <c:v>3</c:v>
                </c:pt>
                <c:pt idx="9">
                  <c:v>4.4117647058823541</c:v>
                </c:pt>
              </c:numCache>
            </c:numRef>
          </c:val>
          <c:extLst xmlns:c16r2="http://schemas.microsoft.com/office/drawing/2015/06/chart">
            <c:ext xmlns:c16="http://schemas.microsoft.com/office/drawing/2014/chart" uri="{C3380CC4-5D6E-409C-BE32-E72D297353CC}">
              <c16:uniqueId val="{00000000-8211-481B-A85A-E0CF3FE3B7FB}"/>
            </c:ext>
          </c:extLst>
        </c:ser>
        <c:ser>
          <c:idx val="1"/>
          <c:order val="1"/>
          <c:tx>
            <c:strRef>
              <c:f>Arkusz2!$D$46</c:f>
              <c:strCache>
                <c:ptCount val="1"/>
                <c:pt idx="0">
                  <c:v>Jak oceniasz kompetencje pracowników Dział Spraw Socjalnych Studentów (stypendia i akademiki)? </c:v>
                </c:pt>
              </c:strCache>
            </c:strRef>
          </c:tx>
          <c:invertIfNegative val="0"/>
          <c:cat>
            <c:strRef>
              <c:f>Arkusz2!$E$44:$N$44</c:f>
              <c:strCache>
                <c:ptCount val="10"/>
                <c:pt idx="0">
                  <c:v>ZiIP I st stacj </c:v>
                </c:pt>
                <c:pt idx="1">
                  <c:v>ZiIP II st stacj </c:v>
                </c:pt>
                <c:pt idx="2">
                  <c:v>TRiL I st niestacj </c:v>
                </c:pt>
                <c:pt idx="3">
                  <c:v>ICiP I st stacj </c:v>
                </c:pt>
                <c:pt idx="4">
                  <c:v>ZIIP niest</c:v>
                </c:pt>
                <c:pt idx="5">
                  <c:v>GiK</c:v>
                </c:pt>
                <c:pt idx="6">
                  <c:v>Transport</c:v>
                </c:pt>
                <c:pt idx="7">
                  <c:v>IPS II st</c:v>
                </c:pt>
                <c:pt idx="8">
                  <c:v>Transport I niest</c:v>
                </c:pt>
                <c:pt idx="9">
                  <c:v>IB</c:v>
                </c:pt>
              </c:strCache>
            </c:strRef>
          </c:cat>
          <c:val>
            <c:numRef>
              <c:f>Arkusz2!$E$46:$N$46</c:f>
              <c:numCache>
                <c:formatCode>General</c:formatCode>
                <c:ptCount val="10"/>
                <c:pt idx="0">
                  <c:v>4.3333333333333339</c:v>
                </c:pt>
                <c:pt idx="1">
                  <c:v>4.2307692307692317</c:v>
                </c:pt>
                <c:pt idx="2">
                  <c:v>4.4000000000000004</c:v>
                </c:pt>
                <c:pt idx="3">
                  <c:v>4.2857142857142865</c:v>
                </c:pt>
                <c:pt idx="4">
                  <c:v>3.6</c:v>
                </c:pt>
                <c:pt idx="5">
                  <c:v>4.2249999999999988</c:v>
                </c:pt>
                <c:pt idx="6">
                  <c:v>4.7142857142857135</c:v>
                </c:pt>
                <c:pt idx="7">
                  <c:v>4</c:v>
                </c:pt>
                <c:pt idx="8">
                  <c:v>4.2</c:v>
                </c:pt>
                <c:pt idx="9">
                  <c:v>4.3124999999999991</c:v>
                </c:pt>
              </c:numCache>
            </c:numRef>
          </c:val>
          <c:extLst xmlns:c16r2="http://schemas.microsoft.com/office/drawing/2015/06/chart">
            <c:ext xmlns:c16="http://schemas.microsoft.com/office/drawing/2014/chart" uri="{C3380CC4-5D6E-409C-BE32-E72D297353CC}">
              <c16:uniqueId val="{00000001-8211-481B-A85A-E0CF3FE3B7FB}"/>
            </c:ext>
          </c:extLst>
        </c:ser>
        <c:ser>
          <c:idx val="2"/>
          <c:order val="2"/>
          <c:tx>
            <c:strRef>
              <c:f>Arkusz2!$D$47</c:f>
              <c:strCache>
                <c:ptCount val="1"/>
                <c:pt idx="0">
                  <c:v>Jak oceniasz kompetencje pracowników Biuro Wymiany Międzynarodowej (ERASMUS)? </c:v>
                </c:pt>
              </c:strCache>
            </c:strRef>
          </c:tx>
          <c:invertIfNegative val="0"/>
          <c:cat>
            <c:strRef>
              <c:f>Arkusz2!$E$44:$N$44</c:f>
              <c:strCache>
                <c:ptCount val="10"/>
                <c:pt idx="0">
                  <c:v>ZiIP I st stacj </c:v>
                </c:pt>
                <c:pt idx="1">
                  <c:v>ZiIP II st stacj </c:v>
                </c:pt>
                <c:pt idx="2">
                  <c:v>TRiL I st niestacj </c:v>
                </c:pt>
                <c:pt idx="3">
                  <c:v>ICiP I st stacj </c:v>
                </c:pt>
                <c:pt idx="4">
                  <c:v>ZIIP niest</c:v>
                </c:pt>
                <c:pt idx="5">
                  <c:v>GiK</c:v>
                </c:pt>
                <c:pt idx="6">
                  <c:v>Transport</c:v>
                </c:pt>
                <c:pt idx="7">
                  <c:v>IPS II st</c:v>
                </c:pt>
                <c:pt idx="8">
                  <c:v>Transport I niest</c:v>
                </c:pt>
                <c:pt idx="9">
                  <c:v>IB</c:v>
                </c:pt>
              </c:strCache>
            </c:strRef>
          </c:cat>
          <c:val>
            <c:numRef>
              <c:f>Arkusz2!$E$47:$N$47</c:f>
              <c:numCache>
                <c:formatCode>General</c:formatCode>
                <c:ptCount val="10"/>
                <c:pt idx="0">
                  <c:v>3</c:v>
                </c:pt>
                <c:pt idx="1">
                  <c:v>4</c:v>
                </c:pt>
                <c:pt idx="2">
                  <c:v>4</c:v>
                </c:pt>
                <c:pt idx="3">
                  <c:v>5</c:v>
                </c:pt>
                <c:pt idx="5">
                  <c:v>3.7</c:v>
                </c:pt>
                <c:pt idx="6">
                  <c:v>4</c:v>
                </c:pt>
                <c:pt idx="8">
                  <c:v>4</c:v>
                </c:pt>
                <c:pt idx="9">
                  <c:v>4</c:v>
                </c:pt>
              </c:numCache>
            </c:numRef>
          </c:val>
          <c:extLst xmlns:c16r2="http://schemas.microsoft.com/office/drawing/2015/06/chart">
            <c:ext xmlns:c16="http://schemas.microsoft.com/office/drawing/2014/chart" uri="{C3380CC4-5D6E-409C-BE32-E72D297353CC}">
              <c16:uniqueId val="{00000002-8211-481B-A85A-E0CF3FE3B7FB}"/>
            </c:ext>
          </c:extLst>
        </c:ser>
        <c:ser>
          <c:idx val="3"/>
          <c:order val="3"/>
          <c:tx>
            <c:strRef>
              <c:f>Arkusz2!$D$48</c:f>
              <c:strCache>
                <c:ptCount val="1"/>
                <c:pt idx="0">
                  <c:v>Jak oceniasz kompetencje pracowników Dział organizacji Studiów (ogólne sprawy studenckie, MOSTAR, organizacje studenckie, koła naukowe, itp..)? </c:v>
                </c:pt>
              </c:strCache>
            </c:strRef>
          </c:tx>
          <c:invertIfNegative val="0"/>
          <c:cat>
            <c:strRef>
              <c:f>Arkusz2!$E$44:$N$44</c:f>
              <c:strCache>
                <c:ptCount val="10"/>
                <c:pt idx="0">
                  <c:v>ZiIP I st stacj </c:v>
                </c:pt>
                <c:pt idx="1">
                  <c:v>ZiIP II st stacj </c:v>
                </c:pt>
                <c:pt idx="2">
                  <c:v>TRiL I st niestacj </c:v>
                </c:pt>
                <c:pt idx="3">
                  <c:v>ICiP I st stacj </c:v>
                </c:pt>
                <c:pt idx="4">
                  <c:v>ZIIP niest</c:v>
                </c:pt>
                <c:pt idx="5">
                  <c:v>GiK</c:v>
                </c:pt>
                <c:pt idx="6">
                  <c:v>Transport</c:v>
                </c:pt>
                <c:pt idx="7">
                  <c:v>IPS II st</c:v>
                </c:pt>
                <c:pt idx="8">
                  <c:v>Transport I niest</c:v>
                </c:pt>
                <c:pt idx="9">
                  <c:v>IB</c:v>
                </c:pt>
              </c:strCache>
            </c:strRef>
          </c:cat>
          <c:val>
            <c:numRef>
              <c:f>Arkusz2!$E$48:$N$48</c:f>
              <c:numCache>
                <c:formatCode>General</c:formatCode>
                <c:ptCount val="10"/>
                <c:pt idx="0">
                  <c:v>4</c:v>
                </c:pt>
                <c:pt idx="1">
                  <c:v>4.5714285714285712</c:v>
                </c:pt>
                <c:pt idx="2">
                  <c:v>4.5</c:v>
                </c:pt>
                <c:pt idx="3">
                  <c:v>5</c:v>
                </c:pt>
                <c:pt idx="5">
                  <c:v>4.2222222222222223</c:v>
                </c:pt>
                <c:pt idx="6">
                  <c:v>4</c:v>
                </c:pt>
                <c:pt idx="9">
                  <c:v>4.3333333333333339</c:v>
                </c:pt>
              </c:numCache>
            </c:numRef>
          </c:val>
          <c:extLst xmlns:c16r2="http://schemas.microsoft.com/office/drawing/2015/06/chart">
            <c:ext xmlns:c16="http://schemas.microsoft.com/office/drawing/2014/chart" uri="{C3380CC4-5D6E-409C-BE32-E72D297353CC}">
              <c16:uniqueId val="{00000003-8211-481B-A85A-E0CF3FE3B7FB}"/>
            </c:ext>
          </c:extLst>
        </c:ser>
        <c:ser>
          <c:idx val="4"/>
          <c:order val="4"/>
          <c:tx>
            <c:strRef>
              <c:f>Arkusz2!$D$49</c:f>
              <c:strCache>
                <c:ptCount val="1"/>
                <c:pt idx="0">
                  <c:v>Czy w czasie studiów korzystałeś z ponadprogramowej oferty Uczelni w zakresie podnoszenia kwalifikacji zawodowych np.. Szkolenia, praktyki, wolontariat, staż, itp..</c:v>
                </c:pt>
              </c:strCache>
            </c:strRef>
          </c:tx>
          <c:invertIfNegative val="0"/>
          <c:cat>
            <c:strRef>
              <c:f>Arkusz2!$E$44:$N$44</c:f>
              <c:strCache>
                <c:ptCount val="10"/>
                <c:pt idx="0">
                  <c:v>ZiIP I st stacj </c:v>
                </c:pt>
                <c:pt idx="1">
                  <c:v>ZiIP II st stacj </c:v>
                </c:pt>
                <c:pt idx="2">
                  <c:v>TRiL I st niestacj </c:v>
                </c:pt>
                <c:pt idx="3">
                  <c:v>ICiP I st stacj </c:v>
                </c:pt>
                <c:pt idx="4">
                  <c:v>ZIIP niest</c:v>
                </c:pt>
                <c:pt idx="5">
                  <c:v>GiK</c:v>
                </c:pt>
                <c:pt idx="6">
                  <c:v>Transport</c:v>
                </c:pt>
                <c:pt idx="7">
                  <c:v>IPS II st</c:v>
                </c:pt>
                <c:pt idx="8">
                  <c:v>Transport I niest</c:v>
                </c:pt>
                <c:pt idx="9">
                  <c:v>IB</c:v>
                </c:pt>
              </c:strCache>
            </c:strRef>
          </c:cat>
          <c:val>
            <c:numRef>
              <c:f>Arkusz2!$E$49:$N$49</c:f>
              <c:numCache>
                <c:formatCode>General</c:formatCode>
                <c:ptCount val="10"/>
                <c:pt idx="2">
                  <c:v>5</c:v>
                </c:pt>
                <c:pt idx="4">
                  <c:v>5</c:v>
                </c:pt>
              </c:numCache>
            </c:numRef>
          </c:val>
          <c:extLst xmlns:c16r2="http://schemas.microsoft.com/office/drawing/2015/06/chart">
            <c:ext xmlns:c16="http://schemas.microsoft.com/office/drawing/2014/chart" uri="{C3380CC4-5D6E-409C-BE32-E72D297353CC}">
              <c16:uniqueId val="{00000004-8211-481B-A85A-E0CF3FE3B7FB}"/>
            </c:ext>
          </c:extLst>
        </c:ser>
        <c:dLbls>
          <c:showLegendKey val="0"/>
          <c:showVal val="0"/>
          <c:showCatName val="0"/>
          <c:showSerName val="0"/>
          <c:showPercent val="0"/>
          <c:showBubbleSize val="0"/>
        </c:dLbls>
        <c:gapWidth val="150"/>
        <c:axId val="309423720"/>
        <c:axId val="309896392"/>
      </c:barChart>
      <c:catAx>
        <c:axId val="309423720"/>
        <c:scaling>
          <c:orientation val="minMax"/>
        </c:scaling>
        <c:delete val="0"/>
        <c:axPos val="l"/>
        <c:numFmt formatCode="General" sourceLinked="0"/>
        <c:majorTickMark val="out"/>
        <c:minorTickMark val="none"/>
        <c:tickLblPos val="nextTo"/>
        <c:crossAx val="309896392"/>
        <c:crosses val="autoZero"/>
        <c:auto val="1"/>
        <c:lblAlgn val="ctr"/>
        <c:lblOffset val="100"/>
        <c:noMultiLvlLbl val="0"/>
      </c:catAx>
      <c:valAx>
        <c:axId val="309896392"/>
        <c:scaling>
          <c:orientation val="minMax"/>
        </c:scaling>
        <c:delete val="0"/>
        <c:axPos val="b"/>
        <c:majorGridlines/>
        <c:numFmt formatCode="General" sourceLinked="1"/>
        <c:majorTickMark val="out"/>
        <c:minorTickMark val="none"/>
        <c:tickLblPos val="nextTo"/>
        <c:crossAx val="309423720"/>
        <c:crosses val="autoZero"/>
        <c:crossBetween val="between"/>
      </c:valAx>
    </c:plotArea>
    <c:legend>
      <c:legendPos val="r"/>
      <c:layout>
        <c:manualLayout>
          <c:xMode val="edge"/>
          <c:yMode val="edge"/>
          <c:x val="0.64925190755954265"/>
          <c:y val="0.18508977274000069"/>
          <c:w val="0.30624344847760898"/>
          <c:h val="0.62982045451999868"/>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200"/>
              <a:t>Czy ukończony kierunek studiów jest godny polecenia (4 - zdecydowanie tak, 3 - raczej tak, 2 - raczej nie, 1 - zdecydowanie nie)</a:t>
            </a:r>
          </a:p>
        </c:rich>
      </c:tx>
      <c:overlay val="0"/>
    </c:title>
    <c:autoTitleDeleted val="0"/>
    <c:plotArea>
      <c:layout/>
      <c:barChart>
        <c:barDir val="col"/>
        <c:grouping val="clustered"/>
        <c:varyColors val="0"/>
        <c:ser>
          <c:idx val="0"/>
          <c:order val="0"/>
          <c:tx>
            <c:strRef>
              <c:f>Arkusz2!$D$50</c:f>
              <c:strCache>
                <c:ptCount val="1"/>
                <c:pt idx="0">
                  <c:v>Czy ukończony kierunek studiów jest godny polecenia (4 - zdecydowanie tak, 3 - raczej tak, 2 - raczej nie, 1 - zdecydowanie nie)</c:v>
                </c:pt>
              </c:strCache>
            </c:strRef>
          </c:tx>
          <c:invertIfNegative val="0"/>
          <c:cat>
            <c:strRef>
              <c:f>Arkusz2!$E$44:$N$44</c:f>
              <c:strCache>
                <c:ptCount val="10"/>
                <c:pt idx="0">
                  <c:v>ZiIP I st stacj </c:v>
                </c:pt>
                <c:pt idx="1">
                  <c:v>ZiIP II st stacj </c:v>
                </c:pt>
                <c:pt idx="2">
                  <c:v>TRiL I st niestacj </c:v>
                </c:pt>
                <c:pt idx="3">
                  <c:v>ICiP I st stacj </c:v>
                </c:pt>
                <c:pt idx="4">
                  <c:v>ZIIP niest</c:v>
                </c:pt>
                <c:pt idx="5">
                  <c:v>GiK</c:v>
                </c:pt>
                <c:pt idx="6">
                  <c:v>Transport</c:v>
                </c:pt>
                <c:pt idx="7">
                  <c:v>IPS II st</c:v>
                </c:pt>
                <c:pt idx="8">
                  <c:v>Transport I niest</c:v>
                </c:pt>
                <c:pt idx="9">
                  <c:v>IB</c:v>
                </c:pt>
              </c:strCache>
            </c:strRef>
          </c:cat>
          <c:val>
            <c:numRef>
              <c:f>Arkusz2!$E$50:$N$50</c:f>
              <c:numCache>
                <c:formatCode>General</c:formatCode>
                <c:ptCount val="10"/>
                <c:pt idx="0">
                  <c:v>2.6666666666666665</c:v>
                </c:pt>
                <c:pt idx="1">
                  <c:v>2.9</c:v>
                </c:pt>
                <c:pt idx="2">
                  <c:v>3</c:v>
                </c:pt>
                <c:pt idx="3">
                  <c:v>3</c:v>
                </c:pt>
                <c:pt idx="4">
                  <c:v>3</c:v>
                </c:pt>
                <c:pt idx="5">
                  <c:v>3</c:v>
                </c:pt>
                <c:pt idx="6">
                  <c:v>3.0588235294117641</c:v>
                </c:pt>
                <c:pt idx="7">
                  <c:v>2.9</c:v>
                </c:pt>
                <c:pt idx="8">
                  <c:v>3.5714285714285712</c:v>
                </c:pt>
                <c:pt idx="9">
                  <c:v>3.1052631578947372</c:v>
                </c:pt>
              </c:numCache>
            </c:numRef>
          </c:val>
          <c:extLst xmlns:c16r2="http://schemas.microsoft.com/office/drawing/2015/06/chart">
            <c:ext xmlns:c16="http://schemas.microsoft.com/office/drawing/2014/chart" uri="{C3380CC4-5D6E-409C-BE32-E72D297353CC}">
              <c16:uniqueId val="{00000000-34C2-4840-AF6A-CCE568240D6A}"/>
            </c:ext>
          </c:extLst>
        </c:ser>
        <c:dLbls>
          <c:showLegendKey val="0"/>
          <c:showVal val="0"/>
          <c:showCatName val="0"/>
          <c:showSerName val="0"/>
          <c:showPercent val="0"/>
          <c:showBubbleSize val="0"/>
        </c:dLbls>
        <c:gapWidth val="150"/>
        <c:axId val="309898744"/>
        <c:axId val="309896000"/>
      </c:barChart>
      <c:catAx>
        <c:axId val="309898744"/>
        <c:scaling>
          <c:orientation val="minMax"/>
        </c:scaling>
        <c:delete val="0"/>
        <c:axPos val="b"/>
        <c:numFmt formatCode="General" sourceLinked="0"/>
        <c:majorTickMark val="out"/>
        <c:minorTickMark val="none"/>
        <c:tickLblPos val="nextTo"/>
        <c:txPr>
          <a:bodyPr/>
          <a:lstStyle/>
          <a:p>
            <a:pPr>
              <a:defRPr baseline="0"/>
            </a:pPr>
            <a:endParaRPr lang="pl-PL"/>
          </a:p>
        </c:txPr>
        <c:crossAx val="309896000"/>
        <c:crosses val="autoZero"/>
        <c:auto val="1"/>
        <c:lblAlgn val="ctr"/>
        <c:lblOffset val="100"/>
        <c:noMultiLvlLbl val="0"/>
      </c:catAx>
      <c:valAx>
        <c:axId val="309896000"/>
        <c:scaling>
          <c:orientation val="minMax"/>
        </c:scaling>
        <c:delete val="0"/>
        <c:axPos val="l"/>
        <c:majorGridlines/>
        <c:numFmt formatCode="General" sourceLinked="1"/>
        <c:majorTickMark val="out"/>
        <c:minorTickMark val="none"/>
        <c:tickLblPos val="nextTo"/>
        <c:crossAx val="309898744"/>
        <c:crosses val="autoZero"/>
        <c:crossBetween val="between"/>
      </c:valAx>
    </c:plotArea>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3"/>
    </mc:Choice>
    <mc:Fallback>
      <c:style val="3"/>
    </mc:Fallback>
  </mc:AlternateContent>
  <c:clrMapOvr bg1="lt1" tx1="dk1" bg2="lt2" tx2="dk2" accent1="accent1" accent2="accent2" accent3="accent3" accent4="accent4" accent5="accent5" accent6="accent6" hlink="hlink" folHlink="folHlink"/>
  <c:chart>
    <c:autoTitleDeleted val="1"/>
    <c:plotArea>
      <c:layout/>
      <c:lineChart>
        <c:grouping val="standard"/>
        <c:varyColors val="0"/>
        <c:ser>
          <c:idx val="1"/>
          <c:order val="1"/>
          <c:tx>
            <c:strRef>
              <c:f>Arkusz3!$A$3</c:f>
              <c:strCache>
                <c:ptCount val="1"/>
                <c:pt idx="0">
                  <c:v>Ocena ogólna praktyki zawodowej</c:v>
                </c:pt>
              </c:strCache>
            </c:strRef>
          </c:tx>
          <c:spPr>
            <a:ln w="19050" cap="rnd">
              <a:solidFill>
                <a:sysClr val="windowText" lastClr="000000"/>
              </a:solidFill>
              <a:prstDash val="solid"/>
              <a:round/>
            </a:ln>
            <a:effectLst/>
          </c:spPr>
          <c:marker>
            <c:symbol val="none"/>
          </c:marker>
          <c:cat>
            <c:strRef>
              <c:f>Arkusz3!$B$1:$F$1</c:f>
              <c:strCache>
                <c:ptCount val="5"/>
                <c:pt idx="0">
                  <c:v>Geodezja</c:v>
                </c:pt>
                <c:pt idx="1">
                  <c:v>Technika rolnicza</c:v>
                </c:pt>
                <c:pt idx="2">
                  <c:v>Zarządzanie</c:v>
                </c:pt>
                <c:pt idx="3">
                  <c:v>Inżynieria chemiczna</c:v>
                </c:pt>
                <c:pt idx="4">
                  <c:v>Inżynieria bezpieczeństwa</c:v>
                </c:pt>
              </c:strCache>
            </c:strRef>
          </c:cat>
          <c:val>
            <c:numRef>
              <c:f>Arkusz3!$B$3:$F$3</c:f>
              <c:numCache>
                <c:formatCode>General</c:formatCode>
                <c:ptCount val="5"/>
                <c:pt idx="0">
                  <c:v>4.1500000000000004</c:v>
                </c:pt>
                <c:pt idx="1">
                  <c:v>4.62</c:v>
                </c:pt>
                <c:pt idx="2">
                  <c:v>4.4000000000000004</c:v>
                </c:pt>
                <c:pt idx="3">
                  <c:v>4.7</c:v>
                </c:pt>
                <c:pt idx="4">
                  <c:v>4.43</c:v>
                </c:pt>
              </c:numCache>
            </c:numRef>
          </c:val>
          <c:smooth val="0"/>
          <c:extLst xmlns:c16r2="http://schemas.microsoft.com/office/drawing/2015/06/chart">
            <c:ext xmlns:c16="http://schemas.microsoft.com/office/drawing/2014/chart" uri="{C3380CC4-5D6E-409C-BE32-E72D297353CC}">
              <c16:uniqueId val="{00000000-DAE2-4F68-81B6-93BEF1FAA913}"/>
            </c:ext>
          </c:extLst>
        </c:ser>
        <c:ser>
          <c:idx val="2"/>
          <c:order val="2"/>
          <c:tx>
            <c:strRef>
              <c:f>Arkusz3!$A$4</c:f>
              <c:strCache>
                <c:ptCount val="1"/>
                <c:pt idx="0">
                  <c:v>Ocena programu praktyki zawodowej</c:v>
                </c:pt>
              </c:strCache>
            </c:strRef>
          </c:tx>
          <c:spPr>
            <a:ln w="19050" cap="rnd">
              <a:solidFill>
                <a:schemeClr val="tx1"/>
              </a:solidFill>
              <a:prstDash val="sysDash"/>
              <a:round/>
            </a:ln>
            <a:effectLst/>
          </c:spPr>
          <c:marker>
            <c:symbol val="none"/>
          </c:marker>
          <c:cat>
            <c:strRef>
              <c:f>Arkusz3!$B$1:$F$1</c:f>
              <c:strCache>
                <c:ptCount val="5"/>
                <c:pt idx="0">
                  <c:v>Geodezja</c:v>
                </c:pt>
                <c:pt idx="1">
                  <c:v>Technika rolnicza</c:v>
                </c:pt>
                <c:pt idx="2">
                  <c:v>Zarządzanie</c:v>
                </c:pt>
                <c:pt idx="3">
                  <c:v>Inżynieria chemiczna</c:v>
                </c:pt>
                <c:pt idx="4">
                  <c:v>Inżynieria bezpieczeństwa</c:v>
                </c:pt>
              </c:strCache>
            </c:strRef>
          </c:cat>
          <c:val>
            <c:numRef>
              <c:f>Arkusz3!$B$4:$F$4</c:f>
              <c:numCache>
                <c:formatCode>General</c:formatCode>
                <c:ptCount val="5"/>
                <c:pt idx="0">
                  <c:v>4.3099999999999996</c:v>
                </c:pt>
                <c:pt idx="1">
                  <c:v>4.6399999999999997</c:v>
                </c:pt>
                <c:pt idx="2">
                  <c:v>4.58</c:v>
                </c:pt>
                <c:pt idx="3">
                  <c:v>4.6399999999999997</c:v>
                </c:pt>
                <c:pt idx="4">
                  <c:v>4.3600000000000003</c:v>
                </c:pt>
              </c:numCache>
            </c:numRef>
          </c:val>
          <c:smooth val="0"/>
          <c:extLst xmlns:c16r2="http://schemas.microsoft.com/office/drawing/2015/06/chart">
            <c:ext xmlns:c16="http://schemas.microsoft.com/office/drawing/2014/chart" uri="{C3380CC4-5D6E-409C-BE32-E72D297353CC}">
              <c16:uniqueId val="{00000001-DAE2-4F68-81B6-93BEF1FAA913}"/>
            </c:ext>
          </c:extLst>
        </c:ser>
        <c:dLbls>
          <c:showLegendKey val="0"/>
          <c:showVal val="0"/>
          <c:showCatName val="0"/>
          <c:showSerName val="0"/>
          <c:showPercent val="0"/>
          <c:showBubbleSize val="0"/>
        </c:dLbls>
        <c:smooth val="0"/>
        <c:axId val="309899136"/>
        <c:axId val="309897960"/>
        <c:extLst xmlns:c16r2="http://schemas.microsoft.com/office/drawing/2015/06/chart">
          <c:ext xmlns:c15="http://schemas.microsoft.com/office/drawing/2012/chart" uri="{02D57815-91ED-43cb-92C2-25804820EDAC}">
            <c15:filteredLineSeries>
              <c15:ser>
                <c:idx val="0"/>
                <c:order val="0"/>
                <c:tx>
                  <c:strRef>
                    <c:extLst xmlns:c16r2="http://schemas.microsoft.com/office/drawing/2015/06/chart">
                      <c:ext uri="{02D57815-91ED-43cb-92C2-25804820EDAC}">
                        <c15:formulaRef>
                          <c15:sqref>Arkusz3!$A$2</c15:sqref>
                        </c15:formulaRef>
                      </c:ext>
                    </c:extLst>
                    <c:strCache>
                      <c:ptCount val="1"/>
                    </c:strCache>
                  </c:strRef>
                </c:tx>
                <c:spPr>
                  <a:ln w="19050" cap="rnd">
                    <a:solidFill>
                      <a:schemeClr val="accent1">
                        <a:shade val="65000"/>
                      </a:schemeClr>
                    </a:solidFill>
                    <a:round/>
                  </a:ln>
                  <a:effectLst/>
                </c:spPr>
                <c:marker>
                  <c:symbol val="none"/>
                </c:marker>
                <c:cat>
                  <c:strRef>
                    <c:extLst xmlns:c16r2="http://schemas.microsoft.com/office/drawing/2015/06/chart">
                      <c:ext uri="{02D57815-91ED-43cb-92C2-25804820EDAC}">
                        <c15:formulaRef>
                          <c15:sqref>Arkusz3!$B$1:$F$1</c15:sqref>
                        </c15:formulaRef>
                      </c:ext>
                    </c:extLst>
                    <c:strCache>
                      <c:ptCount val="5"/>
                      <c:pt idx="0">
                        <c:v>Geodezja</c:v>
                      </c:pt>
                      <c:pt idx="1">
                        <c:v>Technika rolnicza</c:v>
                      </c:pt>
                      <c:pt idx="2">
                        <c:v>Zarządzanie</c:v>
                      </c:pt>
                      <c:pt idx="3">
                        <c:v>Inżynieria chemiczna</c:v>
                      </c:pt>
                      <c:pt idx="4">
                        <c:v>Inżynieria bezpieczeństwa</c:v>
                      </c:pt>
                    </c:strCache>
                  </c:strRef>
                </c:cat>
                <c:val>
                  <c:numRef>
                    <c:extLst xmlns:c16r2="http://schemas.microsoft.com/office/drawing/2015/06/chart">
                      <c:ext uri="{02D57815-91ED-43cb-92C2-25804820EDAC}">
                        <c15:formulaRef>
                          <c15:sqref>Arkusz3!$B$2:$F$2</c15:sqref>
                        </c15:formulaRef>
                      </c:ext>
                    </c:extLst>
                    <c:numCache>
                      <c:formatCode>General</c:formatCode>
                      <c:ptCount val="5"/>
                      <c:pt idx="0">
                        <c:v>0</c:v>
                      </c:pt>
                      <c:pt idx="1">
                        <c:v>0</c:v>
                      </c:pt>
                      <c:pt idx="2">
                        <c:v>0</c:v>
                      </c:pt>
                      <c:pt idx="3">
                        <c:v>0</c:v>
                      </c:pt>
                    </c:numCache>
                  </c:numRef>
                </c:val>
                <c:smooth val="0"/>
                <c:extLst xmlns:c16r2="http://schemas.microsoft.com/office/drawing/2015/06/chart">
                  <c:ext xmlns:c16="http://schemas.microsoft.com/office/drawing/2014/chart" uri="{C3380CC4-5D6E-409C-BE32-E72D297353CC}">
                    <c16:uniqueId val="{00000002-DAE2-4F68-81B6-93BEF1FAA913}"/>
                  </c:ext>
                </c:extLst>
              </c15:ser>
            </c15:filteredLineSeries>
          </c:ext>
        </c:extLst>
      </c:lineChart>
      <c:catAx>
        <c:axId val="309899136"/>
        <c:scaling>
          <c:orientation val="minMax"/>
        </c:scaling>
        <c:delete val="0"/>
        <c:axPos val="b"/>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09897960"/>
        <c:crosses val="autoZero"/>
        <c:auto val="1"/>
        <c:lblAlgn val="ctr"/>
        <c:lblOffset val="100"/>
        <c:noMultiLvlLbl val="0"/>
      </c:catAx>
      <c:valAx>
        <c:axId val="309897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09899136"/>
        <c:crosses val="autoZero"/>
        <c:crossBetween val="between"/>
      </c:val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Ocena ogólna praktyki zawodowej</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Arkusz2!$A$6</c:f>
              <c:strCache>
                <c:ptCount val="1"/>
                <c:pt idx="0">
                  <c:v>1. Czy praktyka spełniła Pani/Pana oczekiwania?</c:v>
                </c:pt>
              </c:strCache>
            </c:strRef>
          </c:tx>
          <c:spPr>
            <a:pattFill prst="pct25">
              <a:fgClr>
                <a:schemeClr val="tx1"/>
              </a:fgClr>
              <a:bgClr>
                <a:schemeClr val="bg1"/>
              </a:bgClr>
            </a:pattFill>
            <a:ln>
              <a:solidFill>
                <a:sysClr val="windowText" lastClr="000000"/>
              </a:solidFill>
            </a:ln>
            <a:effectLst/>
          </c:spPr>
          <c:invertIfNegative val="0"/>
          <c:cat>
            <c:strRef>
              <c:f>Arkusz2!$B$5:$F$5</c:f>
              <c:strCache>
                <c:ptCount val="5"/>
                <c:pt idx="0">
                  <c:v>Geodezja i kartografia</c:v>
                </c:pt>
                <c:pt idx="1">
                  <c:v>Inżynieria bezpieczeństwa</c:v>
                </c:pt>
                <c:pt idx="2">
                  <c:v>Zarządzanie i inżynieria produkcji</c:v>
                </c:pt>
                <c:pt idx="3">
                  <c:v>Technika rolnicza i leśna</c:v>
                </c:pt>
                <c:pt idx="4">
                  <c:v>Inżynieria chemiczna i procesowa</c:v>
                </c:pt>
              </c:strCache>
            </c:strRef>
          </c:cat>
          <c:val>
            <c:numRef>
              <c:f>Arkusz2!$B$6:$F$6</c:f>
              <c:numCache>
                <c:formatCode>0.00</c:formatCode>
                <c:ptCount val="5"/>
                <c:pt idx="0">
                  <c:v>4.2618999999999998</c:v>
                </c:pt>
                <c:pt idx="1">
                  <c:v>4.8499999999999996</c:v>
                </c:pt>
                <c:pt idx="2">
                  <c:v>4.6315789473684212</c:v>
                </c:pt>
                <c:pt idx="3">
                  <c:v>4.9375</c:v>
                </c:pt>
                <c:pt idx="4">
                  <c:v>4.9375</c:v>
                </c:pt>
              </c:numCache>
            </c:numRef>
          </c:val>
          <c:extLst xmlns:c16r2="http://schemas.microsoft.com/office/drawing/2015/06/chart">
            <c:ext xmlns:c16="http://schemas.microsoft.com/office/drawing/2014/chart" uri="{C3380CC4-5D6E-409C-BE32-E72D297353CC}">
              <c16:uniqueId val="{00000000-A08E-48FB-B605-FA05A9925D62}"/>
            </c:ext>
          </c:extLst>
        </c:ser>
        <c:ser>
          <c:idx val="1"/>
          <c:order val="1"/>
          <c:tx>
            <c:strRef>
              <c:f>Arkusz2!$A$7</c:f>
              <c:strCache>
                <c:ptCount val="1"/>
                <c:pt idx="0">
                  <c:v>2. Czy pogłębiła się Pani/Pana wiedza i umiejętność?</c:v>
                </c:pt>
              </c:strCache>
            </c:strRef>
          </c:tx>
          <c:spPr>
            <a:pattFill prst="dashHorz">
              <a:fgClr>
                <a:schemeClr val="tx1"/>
              </a:fgClr>
              <a:bgClr>
                <a:schemeClr val="bg1"/>
              </a:bgClr>
            </a:pattFill>
            <a:ln>
              <a:solidFill>
                <a:sysClr val="windowText" lastClr="000000"/>
              </a:solidFill>
            </a:ln>
            <a:effectLst/>
          </c:spPr>
          <c:invertIfNegative val="0"/>
          <c:cat>
            <c:strRef>
              <c:f>Arkusz2!$B$5:$F$5</c:f>
              <c:strCache>
                <c:ptCount val="5"/>
                <c:pt idx="0">
                  <c:v>Geodezja i kartografia</c:v>
                </c:pt>
                <c:pt idx="1">
                  <c:v>Inżynieria bezpieczeństwa</c:v>
                </c:pt>
                <c:pt idx="2">
                  <c:v>Zarządzanie i inżynieria produkcji</c:v>
                </c:pt>
                <c:pt idx="3">
                  <c:v>Technika rolnicza i leśna</c:v>
                </c:pt>
                <c:pt idx="4">
                  <c:v>Inżynieria chemiczna i procesowa</c:v>
                </c:pt>
              </c:strCache>
            </c:strRef>
          </c:cat>
          <c:val>
            <c:numRef>
              <c:f>Arkusz2!$B$7:$F$7</c:f>
              <c:numCache>
                <c:formatCode>0.00</c:formatCode>
                <c:ptCount val="5"/>
                <c:pt idx="0">
                  <c:v>4.4047599999999996</c:v>
                </c:pt>
                <c:pt idx="1">
                  <c:v>4.75</c:v>
                </c:pt>
                <c:pt idx="2">
                  <c:v>4.7368421052631575</c:v>
                </c:pt>
                <c:pt idx="3">
                  <c:v>4.5</c:v>
                </c:pt>
                <c:pt idx="4">
                  <c:v>4.5</c:v>
                </c:pt>
              </c:numCache>
            </c:numRef>
          </c:val>
          <c:extLst xmlns:c16r2="http://schemas.microsoft.com/office/drawing/2015/06/chart">
            <c:ext xmlns:c16="http://schemas.microsoft.com/office/drawing/2014/chart" uri="{C3380CC4-5D6E-409C-BE32-E72D297353CC}">
              <c16:uniqueId val="{00000001-A08E-48FB-B605-FA05A9925D62}"/>
            </c:ext>
          </c:extLst>
        </c:ser>
        <c:ser>
          <c:idx val="2"/>
          <c:order val="2"/>
          <c:tx>
            <c:strRef>
              <c:f>Arkusz2!$A$8</c:f>
              <c:strCache>
                <c:ptCount val="1"/>
                <c:pt idx="0">
                  <c:v>3. Czy pozytywnie ocenia Pani/Pan poziom zadań realizowanych w trakcie praktyki?</c:v>
                </c:pt>
              </c:strCache>
            </c:strRef>
          </c:tx>
          <c:spPr>
            <a:pattFill prst="wdDnDiag">
              <a:fgClr>
                <a:schemeClr val="tx1"/>
              </a:fgClr>
              <a:bgClr>
                <a:schemeClr val="bg1"/>
              </a:bgClr>
            </a:pattFill>
            <a:ln>
              <a:solidFill>
                <a:sysClr val="windowText" lastClr="000000"/>
              </a:solidFill>
            </a:ln>
            <a:effectLst/>
          </c:spPr>
          <c:invertIfNegative val="0"/>
          <c:cat>
            <c:strRef>
              <c:f>Arkusz2!$B$5:$F$5</c:f>
              <c:strCache>
                <c:ptCount val="5"/>
                <c:pt idx="0">
                  <c:v>Geodezja i kartografia</c:v>
                </c:pt>
                <c:pt idx="1">
                  <c:v>Inżynieria bezpieczeństwa</c:v>
                </c:pt>
                <c:pt idx="2">
                  <c:v>Zarządzanie i inżynieria produkcji</c:v>
                </c:pt>
                <c:pt idx="3">
                  <c:v>Technika rolnicza i leśna</c:v>
                </c:pt>
                <c:pt idx="4">
                  <c:v>Inżynieria chemiczna i procesowa</c:v>
                </c:pt>
              </c:strCache>
            </c:strRef>
          </c:cat>
          <c:val>
            <c:numRef>
              <c:f>Arkusz2!$B$8:$F$8</c:f>
              <c:numCache>
                <c:formatCode>0.00</c:formatCode>
                <c:ptCount val="5"/>
                <c:pt idx="0">
                  <c:v>4.3333000000000004</c:v>
                </c:pt>
                <c:pt idx="1">
                  <c:v>4.9000000000000004</c:v>
                </c:pt>
                <c:pt idx="2">
                  <c:v>4.6842105263157894</c:v>
                </c:pt>
                <c:pt idx="3">
                  <c:v>4.4375</c:v>
                </c:pt>
                <c:pt idx="4">
                  <c:v>4.4375</c:v>
                </c:pt>
              </c:numCache>
            </c:numRef>
          </c:val>
          <c:extLst xmlns:c16r2="http://schemas.microsoft.com/office/drawing/2015/06/chart">
            <c:ext xmlns:c16="http://schemas.microsoft.com/office/drawing/2014/chart" uri="{C3380CC4-5D6E-409C-BE32-E72D297353CC}">
              <c16:uniqueId val="{00000002-A08E-48FB-B605-FA05A9925D62}"/>
            </c:ext>
          </c:extLst>
        </c:ser>
        <c:ser>
          <c:idx val="3"/>
          <c:order val="3"/>
          <c:tx>
            <c:strRef>
              <c:f>Arkusz2!$A$9</c:f>
              <c:strCache>
                <c:ptCount val="1"/>
                <c:pt idx="0">
                  <c:v>4. Czy nabyta podczas studiów wiedza była wystarczająca i przydatna w realizacji zadań podczas odbywania praktyki?</c:v>
                </c:pt>
              </c:strCache>
            </c:strRef>
          </c:tx>
          <c:spPr>
            <a:pattFill prst="trellis">
              <a:fgClr>
                <a:schemeClr val="tx1"/>
              </a:fgClr>
              <a:bgClr>
                <a:schemeClr val="bg1"/>
              </a:bgClr>
            </a:pattFill>
            <a:ln>
              <a:solidFill>
                <a:sysClr val="windowText" lastClr="000000"/>
              </a:solidFill>
            </a:ln>
            <a:effectLst/>
          </c:spPr>
          <c:invertIfNegative val="0"/>
          <c:cat>
            <c:strRef>
              <c:f>Arkusz2!$B$5:$F$5</c:f>
              <c:strCache>
                <c:ptCount val="5"/>
                <c:pt idx="0">
                  <c:v>Geodezja i kartografia</c:v>
                </c:pt>
                <c:pt idx="1">
                  <c:v>Inżynieria bezpieczeństwa</c:v>
                </c:pt>
                <c:pt idx="2">
                  <c:v>Zarządzanie i inżynieria produkcji</c:v>
                </c:pt>
                <c:pt idx="3">
                  <c:v>Technika rolnicza i leśna</c:v>
                </c:pt>
                <c:pt idx="4">
                  <c:v>Inżynieria chemiczna i procesowa</c:v>
                </c:pt>
              </c:strCache>
            </c:strRef>
          </c:cat>
          <c:val>
            <c:numRef>
              <c:f>Arkusz2!$B$9:$F$9</c:f>
              <c:numCache>
                <c:formatCode>0.00</c:formatCode>
                <c:ptCount val="5"/>
                <c:pt idx="0">
                  <c:v>3.6190500000000001</c:v>
                </c:pt>
                <c:pt idx="1">
                  <c:v>4.3</c:v>
                </c:pt>
                <c:pt idx="2">
                  <c:v>4.4210526315789478</c:v>
                </c:pt>
                <c:pt idx="3">
                  <c:v>4.3125</c:v>
                </c:pt>
                <c:pt idx="4">
                  <c:v>4.3125</c:v>
                </c:pt>
              </c:numCache>
            </c:numRef>
          </c:val>
          <c:extLst xmlns:c16r2="http://schemas.microsoft.com/office/drawing/2015/06/chart">
            <c:ext xmlns:c16="http://schemas.microsoft.com/office/drawing/2014/chart" uri="{C3380CC4-5D6E-409C-BE32-E72D297353CC}">
              <c16:uniqueId val="{00000003-A08E-48FB-B605-FA05A9925D62}"/>
            </c:ext>
          </c:extLst>
        </c:ser>
        <c:dLbls>
          <c:showLegendKey val="0"/>
          <c:showVal val="0"/>
          <c:showCatName val="0"/>
          <c:showSerName val="0"/>
          <c:showPercent val="0"/>
          <c:showBubbleSize val="0"/>
        </c:dLbls>
        <c:gapWidth val="219"/>
        <c:overlap val="-27"/>
        <c:axId val="310682392"/>
        <c:axId val="310682000"/>
      </c:barChart>
      <c:catAx>
        <c:axId val="31068239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10682000"/>
        <c:crosses val="autoZero"/>
        <c:auto val="1"/>
        <c:lblAlgn val="ctr"/>
        <c:lblOffset val="100"/>
        <c:noMultiLvlLbl val="0"/>
      </c:catAx>
      <c:valAx>
        <c:axId val="310682000"/>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1068239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a:t>Ocena ogólna praktyki zawodowej</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pl-PL"/>
        </a:p>
      </c:txPr>
    </c:title>
    <c:autoTitleDeleted val="0"/>
    <c:plotArea>
      <c:layout/>
      <c:barChart>
        <c:barDir val="col"/>
        <c:grouping val="clustered"/>
        <c:varyColors val="0"/>
        <c:ser>
          <c:idx val="0"/>
          <c:order val="0"/>
          <c:tx>
            <c:strRef>
              <c:f>Arkusz2!$A$18</c:f>
              <c:strCache>
                <c:ptCount val="1"/>
                <c:pt idx="0">
                  <c:v>1. Czy praktyki studenckie odbywały się zgodnie z przedstawionymi programami praktyk?</c:v>
                </c:pt>
              </c:strCache>
            </c:strRef>
          </c:tx>
          <c:spPr>
            <a:pattFill prst="pct25">
              <a:fgClr>
                <a:schemeClr val="tx1"/>
              </a:fgClr>
              <a:bgClr>
                <a:schemeClr val="bg1"/>
              </a:bgClr>
            </a:pattFill>
            <a:ln>
              <a:solidFill>
                <a:sysClr val="windowText" lastClr="000000"/>
              </a:solidFill>
            </a:ln>
            <a:effectLst/>
          </c:spPr>
          <c:invertIfNegative val="0"/>
          <c:cat>
            <c:strRef>
              <c:f>Arkusz2!$B$17:$F$17</c:f>
              <c:strCache>
                <c:ptCount val="5"/>
                <c:pt idx="0">
                  <c:v>Geodezja i kartografia</c:v>
                </c:pt>
                <c:pt idx="1">
                  <c:v>Inżynieria bezpieczeństwa</c:v>
                </c:pt>
                <c:pt idx="2">
                  <c:v>Zarządzanie i inżynieria produkcji</c:v>
                </c:pt>
                <c:pt idx="3">
                  <c:v>Technika rolnicza i leśna</c:v>
                </c:pt>
                <c:pt idx="4">
                  <c:v>Inżynieria chemiczna i procesowa</c:v>
                </c:pt>
              </c:strCache>
            </c:strRef>
          </c:cat>
          <c:val>
            <c:numRef>
              <c:f>Arkusz2!$B$18:$F$18</c:f>
              <c:numCache>
                <c:formatCode>General</c:formatCode>
                <c:ptCount val="5"/>
                <c:pt idx="0" formatCode="0.00">
                  <c:v>4.333333333333333</c:v>
                </c:pt>
                <c:pt idx="1">
                  <c:v>4.6500000000000004</c:v>
                </c:pt>
                <c:pt idx="2" formatCode="0.00">
                  <c:v>4.6491228070175437</c:v>
                </c:pt>
                <c:pt idx="3" formatCode="0.00">
                  <c:v>4.5625</c:v>
                </c:pt>
                <c:pt idx="4" formatCode="0.00">
                  <c:v>4.5625</c:v>
                </c:pt>
              </c:numCache>
            </c:numRef>
          </c:val>
          <c:extLst xmlns:c16r2="http://schemas.microsoft.com/office/drawing/2015/06/chart">
            <c:ext xmlns:c16="http://schemas.microsoft.com/office/drawing/2014/chart" uri="{C3380CC4-5D6E-409C-BE32-E72D297353CC}">
              <c16:uniqueId val="{00000000-3E71-45C6-A012-C08C30929C93}"/>
            </c:ext>
          </c:extLst>
        </c:ser>
        <c:ser>
          <c:idx val="1"/>
          <c:order val="1"/>
          <c:tx>
            <c:strRef>
              <c:f>Arkusz2!$A$19</c:f>
              <c:strCache>
                <c:ptCount val="1"/>
                <c:pt idx="0">
                  <c:v>2. Czy podczas praktyki udało się Pani/Panu uzyskac wiedzę zawodową w ramach realizowanych zadań przedsiębiorstwa/instytucji/gospodarstwa?</c:v>
                </c:pt>
              </c:strCache>
            </c:strRef>
          </c:tx>
          <c:spPr>
            <a:pattFill prst="dashHorz">
              <a:fgClr>
                <a:schemeClr val="tx1"/>
              </a:fgClr>
              <a:bgClr>
                <a:schemeClr val="bg1"/>
              </a:bgClr>
            </a:pattFill>
            <a:ln>
              <a:solidFill>
                <a:sysClr val="windowText" lastClr="000000"/>
              </a:solidFill>
            </a:ln>
            <a:effectLst/>
          </c:spPr>
          <c:invertIfNegative val="0"/>
          <c:cat>
            <c:strRef>
              <c:f>Arkusz2!$B$17:$F$17</c:f>
              <c:strCache>
                <c:ptCount val="5"/>
                <c:pt idx="0">
                  <c:v>Geodezja i kartografia</c:v>
                </c:pt>
                <c:pt idx="1">
                  <c:v>Inżynieria bezpieczeństwa</c:v>
                </c:pt>
                <c:pt idx="2">
                  <c:v>Zarządzanie i inżynieria produkcji</c:v>
                </c:pt>
                <c:pt idx="3">
                  <c:v>Technika rolnicza i leśna</c:v>
                </c:pt>
                <c:pt idx="4">
                  <c:v>Inżynieria chemiczna i procesowa</c:v>
                </c:pt>
              </c:strCache>
            </c:strRef>
          </c:cat>
          <c:val>
            <c:numRef>
              <c:f>Arkusz2!$B$19:$F$19</c:f>
              <c:numCache>
                <c:formatCode>General</c:formatCode>
                <c:ptCount val="5"/>
                <c:pt idx="0" formatCode="0.00">
                  <c:v>4.2619047619047619</c:v>
                </c:pt>
                <c:pt idx="1">
                  <c:v>4.6500000000000004</c:v>
                </c:pt>
                <c:pt idx="2" formatCode="0.00">
                  <c:v>4.6842105263157894</c:v>
                </c:pt>
                <c:pt idx="3" formatCode="0.00">
                  <c:v>4.6875</c:v>
                </c:pt>
                <c:pt idx="4" formatCode="0.00">
                  <c:v>4.6875</c:v>
                </c:pt>
              </c:numCache>
            </c:numRef>
          </c:val>
          <c:extLst xmlns:c16r2="http://schemas.microsoft.com/office/drawing/2015/06/chart">
            <c:ext xmlns:c16="http://schemas.microsoft.com/office/drawing/2014/chart" uri="{C3380CC4-5D6E-409C-BE32-E72D297353CC}">
              <c16:uniqueId val="{00000001-3E71-45C6-A012-C08C30929C93}"/>
            </c:ext>
          </c:extLst>
        </c:ser>
        <c:ser>
          <c:idx val="2"/>
          <c:order val="2"/>
          <c:tx>
            <c:strRef>
              <c:f>Arkusz2!$A$20</c:f>
              <c:strCache>
                <c:ptCount val="1"/>
                <c:pt idx="0">
                  <c:v>3. Czy podczas praktyki udało się Pani/Panu uzyskać wskazane w programie praktyk umiejętności?</c:v>
                </c:pt>
              </c:strCache>
            </c:strRef>
          </c:tx>
          <c:spPr>
            <a:pattFill prst="wdDnDiag">
              <a:fgClr>
                <a:schemeClr val="tx1"/>
              </a:fgClr>
              <a:bgClr>
                <a:schemeClr val="bg1"/>
              </a:bgClr>
            </a:pattFill>
            <a:ln>
              <a:solidFill>
                <a:sysClr val="windowText" lastClr="000000"/>
              </a:solidFill>
            </a:ln>
            <a:effectLst/>
          </c:spPr>
          <c:invertIfNegative val="0"/>
          <c:cat>
            <c:strRef>
              <c:f>Arkusz2!$B$17:$F$17</c:f>
              <c:strCache>
                <c:ptCount val="5"/>
                <c:pt idx="0">
                  <c:v>Geodezja i kartografia</c:v>
                </c:pt>
                <c:pt idx="1">
                  <c:v>Inżynieria bezpieczeństwa</c:v>
                </c:pt>
                <c:pt idx="2">
                  <c:v>Zarządzanie i inżynieria produkcji</c:v>
                </c:pt>
                <c:pt idx="3">
                  <c:v>Technika rolnicza i leśna</c:v>
                </c:pt>
                <c:pt idx="4">
                  <c:v>Inżynieria chemiczna i procesowa</c:v>
                </c:pt>
              </c:strCache>
            </c:strRef>
          </c:cat>
          <c:val>
            <c:numRef>
              <c:f>Arkusz2!$B$20:$F$20</c:f>
              <c:numCache>
                <c:formatCode>General</c:formatCode>
                <c:ptCount val="5"/>
                <c:pt idx="0" formatCode="0.00">
                  <c:v>4.1190476190476186</c:v>
                </c:pt>
                <c:pt idx="1">
                  <c:v>4.6500000000000004</c:v>
                </c:pt>
                <c:pt idx="2" formatCode="0.00">
                  <c:v>4.4736842105263159</c:v>
                </c:pt>
                <c:pt idx="3" formatCode="0.00">
                  <c:v>4.3125</c:v>
                </c:pt>
                <c:pt idx="4" formatCode="0.00">
                  <c:v>4.3125</c:v>
                </c:pt>
              </c:numCache>
            </c:numRef>
          </c:val>
          <c:extLst xmlns:c16r2="http://schemas.microsoft.com/office/drawing/2015/06/chart">
            <c:ext xmlns:c16="http://schemas.microsoft.com/office/drawing/2014/chart" uri="{C3380CC4-5D6E-409C-BE32-E72D297353CC}">
              <c16:uniqueId val="{00000002-3E71-45C6-A012-C08C30929C93}"/>
            </c:ext>
          </c:extLst>
        </c:ser>
        <c:ser>
          <c:idx val="3"/>
          <c:order val="3"/>
          <c:tx>
            <c:strRef>
              <c:f>Arkusz2!$A$21</c:f>
              <c:strCache>
                <c:ptCount val="1"/>
                <c:pt idx="0">
                  <c:v>4. Czy podczas praktyk udało się Pani/Panu rozwinąc kompetencje społeczne (np.. Umiejętnośc pracy w grupie)?</c:v>
                </c:pt>
              </c:strCache>
            </c:strRef>
          </c:tx>
          <c:spPr>
            <a:pattFill prst="trellis">
              <a:fgClr>
                <a:schemeClr val="tx1"/>
              </a:fgClr>
              <a:bgClr>
                <a:schemeClr val="bg1"/>
              </a:bgClr>
            </a:pattFill>
            <a:ln>
              <a:solidFill>
                <a:sysClr val="windowText" lastClr="000000"/>
              </a:solidFill>
            </a:ln>
            <a:effectLst/>
          </c:spPr>
          <c:invertIfNegative val="0"/>
          <c:cat>
            <c:strRef>
              <c:f>Arkusz2!$B$17:$F$17</c:f>
              <c:strCache>
                <c:ptCount val="5"/>
                <c:pt idx="0">
                  <c:v>Geodezja i kartografia</c:v>
                </c:pt>
                <c:pt idx="1">
                  <c:v>Inżynieria bezpieczeństwa</c:v>
                </c:pt>
                <c:pt idx="2">
                  <c:v>Zarządzanie i inżynieria produkcji</c:v>
                </c:pt>
                <c:pt idx="3">
                  <c:v>Technika rolnicza i leśna</c:v>
                </c:pt>
                <c:pt idx="4">
                  <c:v>Inżynieria chemiczna i procesowa</c:v>
                </c:pt>
              </c:strCache>
            </c:strRef>
          </c:cat>
          <c:val>
            <c:numRef>
              <c:f>Arkusz2!$B$21:$F$21</c:f>
              <c:numCache>
                <c:formatCode>General</c:formatCode>
                <c:ptCount val="5"/>
                <c:pt idx="0" formatCode="0.00">
                  <c:v>4.5238095238095237</c:v>
                </c:pt>
                <c:pt idx="1">
                  <c:v>4.5999999999999996</c:v>
                </c:pt>
                <c:pt idx="2" formatCode="0.00">
                  <c:v>4.7368421052631575</c:v>
                </c:pt>
                <c:pt idx="3" formatCode="0.00">
                  <c:v>4.5</c:v>
                </c:pt>
                <c:pt idx="4" formatCode="0.00">
                  <c:v>4.5</c:v>
                </c:pt>
              </c:numCache>
            </c:numRef>
          </c:val>
          <c:extLst xmlns:c16r2="http://schemas.microsoft.com/office/drawing/2015/06/chart">
            <c:ext xmlns:c16="http://schemas.microsoft.com/office/drawing/2014/chart" uri="{C3380CC4-5D6E-409C-BE32-E72D297353CC}">
              <c16:uniqueId val="{00000003-3E71-45C6-A012-C08C30929C93}"/>
            </c:ext>
          </c:extLst>
        </c:ser>
        <c:dLbls>
          <c:showLegendKey val="0"/>
          <c:showVal val="0"/>
          <c:showCatName val="0"/>
          <c:showSerName val="0"/>
          <c:showPercent val="0"/>
          <c:showBubbleSize val="0"/>
        </c:dLbls>
        <c:gapWidth val="219"/>
        <c:overlap val="-27"/>
        <c:axId val="310682784"/>
        <c:axId val="310683568"/>
      </c:barChart>
      <c:catAx>
        <c:axId val="31068278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10683568"/>
        <c:crosses val="autoZero"/>
        <c:auto val="1"/>
        <c:lblAlgn val="ctr"/>
        <c:lblOffset val="100"/>
        <c:noMultiLvlLbl val="0"/>
      </c:catAx>
      <c:valAx>
        <c:axId val="310683568"/>
        <c:scaling>
          <c:orientation val="minMax"/>
        </c:scaling>
        <c:delete val="0"/>
        <c:axPos val="l"/>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1068278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pl-PL" sz="1400" b="0" i="0" baseline="0">
                <a:effectLst/>
              </a:rPr>
              <a:t>Czy wyznaczonych zakładowych opiekunów praktyk studenckich cechowała życzliwość i zaangażowanie?</a:t>
            </a:r>
            <a:endParaRPr lang="pl-PL" sz="1400" b="0">
              <a:effectLst/>
            </a:endParaRP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pl-PL"/>
        </a:p>
      </c:txPr>
    </c:title>
    <c:autoTitleDeleted val="0"/>
    <c:plotArea>
      <c:layout/>
      <c:barChart>
        <c:barDir val="bar"/>
        <c:grouping val="clustered"/>
        <c:varyColors val="0"/>
        <c:ser>
          <c:idx val="0"/>
          <c:order val="0"/>
          <c:spPr>
            <a:pattFill prst="ltUpDiag">
              <a:fgClr>
                <a:schemeClr val="tx1"/>
              </a:fgClr>
              <a:bgClr>
                <a:schemeClr val="bg1"/>
              </a:bgClr>
            </a:pattFill>
            <a:ln>
              <a:solidFill>
                <a:sysClr val="windowText" lastClr="000000"/>
              </a:solidFill>
            </a:ln>
            <a:effectLst/>
          </c:spPr>
          <c:invertIfNegative val="0"/>
          <c:cat>
            <c:strRef>
              <c:f>Arkusz1!$B$167:$B$171</c:f>
              <c:strCache>
                <c:ptCount val="5"/>
                <c:pt idx="0">
                  <c:v>Zdecydowanie tak</c:v>
                </c:pt>
                <c:pt idx="1">
                  <c:v>Raczej tak</c:v>
                </c:pt>
                <c:pt idx="2">
                  <c:v>Trudno powiedzieć</c:v>
                </c:pt>
                <c:pt idx="3">
                  <c:v>Raczej nie</c:v>
                </c:pt>
                <c:pt idx="4">
                  <c:v>Zdecydowanie nie</c:v>
                </c:pt>
              </c:strCache>
            </c:strRef>
          </c:cat>
          <c:val>
            <c:numRef>
              <c:f>Arkusz1!$C$167:$C$171</c:f>
              <c:numCache>
                <c:formatCode>General</c:formatCode>
                <c:ptCount val="5"/>
                <c:pt idx="0">
                  <c:v>84</c:v>
                </c:pt>
                <c:pt idx="1">
                  <c:v>11.333333333333332</c:v>
                </c:pt>
                <c:pt idx="2">
                  <c:v>3.3333333333333335</c:v>
                </c:pt>
              </c:numCache>
            </c:numRef>
          </c:val>
          <c:extLst xmlns:c16r2="http://schemas.microsoft.com/office/drawing/2015/06/chart">
            <c:ext xmlns:c16="http://schemas.microsoft.com/office/drawing/2014/chart" uri="{C3380CC4-5D6E-409C-BE32-E72D297353CC}">
              <c16:uniqueId val="{00000000-2360-4D02-AC5C-BD12A8E26B30}"/>
            </c:ext>
          </c:extLst>
        </c:ser>
        <c:dLbls>
          <c:showLegendKey val="0"/>
          <c:showVal val="0"/>
          <c:showCatName val="0"/>
          <c:showSerName val="0"/>
          <c:showPercent val="0"/>
          <c:showBubbleSize val="0"/>
        </c:dLbls>
        <c:gapWidth val="182"/>
        <c:axId val="310683176"/>
        <c:axId val="310680432"/>
      </c:barChart>
      <c:catAx>
        <c:axId val="310683176"/>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10680432"/>
        <c:crosses val="autoZero"/>
        <c:auto val="1"/>
        <c:lblAlgn val="ctr"/>
        <c:lblOffset val="100"/>
        <c:noMultiLvlLbl val="0"/>
      </c:catAx>
      <c:valAx>
        <c:axId val="310680432"/>
        <c:scaling>
          <c:orientation val="minMax"/>
        </c:scaling>
        <c:delete val="0"/>
        <c:axPos val="b"/>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1068317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r>
              <a:rPr lang="pl-PL" sz="1400" b="0" i="0" baseline="0">
                <a:effectLst/>
              </a:rPr>
              <a:t>Czy wystąpiły czynniki utrudniające realizację Pani/Pana praktyki?</a:t>
            </a:r>
            <a:endParaRPr lang="pl-PL" sz="1400" b="0">
              <a:effectLst/>
            </a:endParaRPr>
          </a:p>
        </c:rich>
      </c:tx>
      <c:overlay val="0"/>
      <c:spPr>
        <a:noFill/>
        <a:ln>
          <a:noFill/>
        </a:ln>
        <a:effectLst/>
      </c:spPr>
      <c:txPr>
        <a:bodyPr rot="0" spcFirstLastPara="1" vertOverflow="ellipsis" vert="horz" wrap="square" anchor="ctr" anchorCtr="1"/>
        <a:lstStyle/>
        <a:p>
          <a:pPr marL="0" marR="0" indent="0" algn="ctr" defTabSz="914400" rtl="0" eaLnBrk="1" fontAlgn="auto" latinLnBrk="0" hangingPunct="1">
            <a:lnSpc>
              <a:spcPct val="100000"/>
            </a:lnSpc>
            <a:spcBef>
              <a:spcPts val="0"/>
            </a:spcBef>
            <a:spcAft>
              <a:spcPts val="0"/>
            </a:spcAft>
            <a:buClrTx/>
            <a:buSzTx/>
            <a:buFontTx/>
            <a:buNone/>
            <a:tabLst/>
            <a:defRPr sz="1400" b="0" i="0" u="none" strike="noStrike" kern="1200" spc="0" baseline="0">
              <a:solidFill>
                <a:sysClr val="windowText" lastClr="000000">
                  <a:lumMod val="65000"/>
                  <a:lumOff val="35000"/>
                </a:sysClr>
              </a:solidFill>
              <a:latin typeface="+mn-lt"/>
              <a:ea typeface="+mn-ea"/>
              <a:cs typeface="+mn-cs"/>
            </a:defRPr>
          </a:pPr>
          <a:endParaRPr lang="pl-PL"/>
        </a:p>
      </c:txPr>
    </c:title>
    <c:autoTitleDeleted val="0"/>
    <c:plotArea>
      <c:layout/>
      <c:barChart>
        <c:barDir val="bar"/>
        <c:grouping val="clustered"/>
        <c:varyColors val="0"/>
        <c:ser>
          <c:idx val="0"/>
          <c:order val="0"/>
          <c:spPr>
            <a:pattFill prst="ltUpDiag">
              <a:fgClr>
                <a:schemeClr val="tx1"/>
              </a:fgClr>
              <a:bgClr>
                <a:schemeClr val="bg1"/>
              </a:bgClr>
            </a:pattFill>
            <a:ln>
              <a:solidFill>
                <a:sysClr val="windowText" lastClr="000000"/>
              </a:solidFill>
            </a:ln>
            <a:effectLst/>
          </c:spPr>
          <c:invertIfNegative val="0"/>
          <c:cat>
            <c:strRef>
              <c:f>Arkusz1!$B$167:$B$171</c:f>
              <c:strCache>
                <c:ptCount val="5"/>
                <c:pt idx="0">
                  <c:v>Zdecydowanie tak</c:v>
                </c:pt>
                <c:pt idx="1">
                  <c:v>Raczej tak</c:v>
                </c:pt>
                <c:pt idx="2">
                  <c:v>Trudno powiedzieć</c:v>
                </c:pt>
                <c:pt idx="3">
                  <c:v>Raczej nie</c:v>
                </c:pt>
                <c:pt idx="4">
                  <c:v>Zdecydowanie nie</c:v>
                </c:pt>
              </c:strCache>
            </c:strRef>
          </c:cat>
          <c:val>
            <c:numRef>
              <c:f>Arkusz1!$D$167:$D$171</c:f>
              <c:numCache>
                <c:formatCode>0.00</c:formatCode>
                <c:ptCount val="5"/>
                <c:pt idx="0">
                  <c:v>2</c:v>
                </c:pt>
                <c:pt idx="1">
                  <c:v>4.666666666666667</c:v>
                </c:pt>
                <c:pt idx="2">
                  <c:v>2</c:v>
                </c:pt>
                <c:pt idx="3">
                  <c:v>16.666666666666664</c:v>
                </c:pt>
                <c:pt idx="4">
                  <c:v>74.666666666666671</c:v>
                </c:pt>
              </c:numCache>
            </c:numRef>
          </c:val>
          <c:extLst xmlns:c16r2="http://schemas.microsoft.com/office/drawing/2015/06/chart">
            <c:ext xmlns:c16="http://schemas.microsoft.com/office/drawing/2014/chart" uri="{C3380CC4-5D6E-409C-BE32-E72D297353CC}">
              <c16:uniqueId val="{00000000-33BE-4934-BEC3-5DA5C391061C}"/>
            </c:ext>
          </c:extLst>
        </c:ser>
        <c:dLbls>
          <c:showLegendKey val="0"/>
          <c:showVal val="0"/>
          <c:showCatName val="0"/>
          <c:showSerName val="0"/>
          <c:showPercent val="0"/>
          <c:showBubbleSize val="0"/>
        </c:dLbls>
        <c:gapWidth val="182"/>
        <c:axId val="289033264"/>
        <c:axId val="289035224"/>
      </c:barChart>
      <c:catAx>
        <c:axId val="289033264"/>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9035224"/>
        <c:crosses val="autoZero"/>
        <c:auto val="1"/>
        <c:lblAlgn val="ctr"/>
        <c:lblOffset val="100"/>
        <c:noMultiLvlLbl val="0"/>
      </c:catAx>
      <c:valAx>
        <c:axId val="289035224"/>
        <c:scaling>
          <c:orientation val="minMax"/>
        </c:scaling>
        <c:delete val="0"/>
        <c:axPos val="b"/>
        <c:majorGridlines>
          <c:spPr>
            <a:ln w="9525" cap="flat" cmpd="sng" algn="ctr">
              <a:solidFill>
                <a:schemeClr val="tx1">
                  <a:lumMod val="15000"/>
                  <a:lumOff val="85000"/>
                </a:schemeClr>
              </a:solidFill>
              <a:round/>
            </a:ln>
            <a:effectLst/>
          </c:spPr>
        </c:majorGridlines>
        <c:numFmt formatCode="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289033264"/>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pl-PL"/>
    </a:p>
  </c:txPr>
  <c:externalData r:id="rId4">
    <c:autoUpdate val="0"/>
  </c:externalData>
</c:chartSpace>
</file>

<file path=word/charts/colors1.xml><?xml version="1.0" encoding="utf-8"?>
<cs:colorStyle xmlns:cs="http://schemas.microsoft.com/office/drawing/2012/chartStyle" xmlns:a="http://schemas.openxmlformats.org/drawingml/2006/main" meth="withinLinear" id="14">
  <a:schemeClr val="accent1"/>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1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0.64046</cdr:x>
      <cdr:y>0.02491</cdr:y>
    </cdr:from>
    <cdr:to>
      <cdr:x>0.64153</cdr:x>
      <cdr:y>0.94306</cdr:y>
    </cdr:to>
    <cdr:sp macro="" textlink="">
      <cdr:nvSpPr>
        <cdr:cNvPr id="3" name="Łącznik prosty 2"/>
        <cdr:cNvSpPr/>
      </cdr:nvSpPr>
      <cdr:spPr>
        <a:xfrm xmlns:a="http://schemas.openxmlformats.org/drawingml/2006/main" flipV="1">
          <a:off x="5563583" y="134531"/>
          <a:ext cx="9295" cy="4958630"/>
        </a:xfrm>
        <a:prstGeom xmlns:a="http://schemas.openxmlformats.org/drawingml/2006/main" prst="line">
          <a:avLst/>
        </a:prstGeom>
        <a:ln xmlns:a="http://schemas.openxmlformats.org/drawingml/2006/main">
          <a:solidFill>
            <a:srgbClr val="FF0000"/>
          </a:solidFill>
        </a:ln>
      </cdr:spPr>
      <cdr:style>
        <a:lnRef xmlns:a="http://schemas.openxmlformats.org/drawingml/2006/main" idx="1">
          <a:schemeClr val="accent1"/>
        </a:lnRef>
        <a:fillRef xmlns:a="http://schemas.openxmlformats.org/drawingml/2006/main" idx="0">
          <a:schemeClr val="accent1"/>
        </a:fillRef>
        <a:effectRef xmlns:a="http://schemas.openxmlformats.org/drawingml/2006/main" idx="0">
          <a:schemeClr val="accent1"/>
        </a:effectRef>
        <a:fontRef xmlns:a="http://schemas.openxmlformats.org/drawingml/2006/main" idx="minor">
          <a:schemeClr val="tx1"/>
        </a:fontRef>
      </cdr:style>
      <cdr:txBody>
        <a:bodyPr xmlns:a="http://schemas.openxmlformats.org/drawingml/2006/main" vertOverflow="clip"/>
        <a:lstStyle xmlns:a="http://schemas.openxmlformats.org/drawingml/2006/main"/>
        <a:p xmlns:a="http://schemas.openxmlformats.org/drawingml/2006/main">
          <a:endParaRPr lang="pl-PL"/>
        </a:p>
      </cdr:txBody>
    </cdr:sp>
  </cdr:relSizeAnchor>
</c:userShape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3.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4.xml><?xml version="1.0" encoding="utf-8"?>
<a:themeOverride xmlns:a="http://schemas.openxmlformats.org/drawingml/2006/main">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1</TotalTime>
  <Pages>33</Pages>
  <Words>10611</Words>
  <Characters>63670</Characters>
  <Application>Microsoft Office Word</Application>
  <DocSecurity>0</DocSecurity>
  <Lines>530</Lines>
  <Paragraphs>148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74133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Pracownik</dc:creator>
  <cp:keywords/>
  <dc:description/>
  <cp:lastModifiedBy>Michałek</cp:lastModifiedBy>
  <cp:revision>2</cp:revision>
  <cp:lastPrinted>2017-12-14T18:32:00Z</cp:lastPrinted>
  <dcterms:created xsi:type="dcterms:W3CDTF">2017-12-18T07:40:00Z</dcterms:created>
  <dcterms:modified xsi:type="dcterms:W3CDTF">2017-12-18T07:40:00Z</dcterms:modified>
</cp:coreProperties>
</file>